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  <w:r w:rsidR="00BC7FBC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-1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BC7FBC" w:rsidRPr="00BC7FBC" w:rsidRDefault="009E6CF3" w:rsidP="00BC7FBC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6A73B0">
        <w:rPr>
          <w:rFonts w:eastAsia="Calibri"/>
          <w:b/>
          <w:sz w:val="24"/>
          <w:szCs w:val="24"/>
        </w:rPr>
        <w:t>“</w:t>
      </w:r>
      <w:r w:rsidR="006A73B0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6A73B0">
        <w:rPr>
          <w:b/>
          <w:bCs/>
          <w:sz w:val="24"/>
          <w:szCs w:val="24"/>
        </w:rPr>
        <w:t>зарядни</w:t>
      </w:r>
      <w:proofErr w:type="spellEnd"/>
      <w:r w:rsidR="006A73B0">
        <w:rPr>
          <w:b/>
          <w:bCs/>
          <w:sz w:val="24"/>
          <w:szCs w:val="24"/>
        </w:rPr>
        <w:t xml:space="preserve"> станции по 3 обособени позиции: </w:t>
      </w:r>
      <w:r w:rsidR="006A73B0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6A73B0">
        <w:rPr>
          <w:bCs/>
          <w:sz w:val="24"/>
          <w:szCs w:val="24"/>
        </w:rPr>
        <w:t>електробуси</w:t>
      </w:r>
      <w:proofErr w:type="spellEnd"/>
      <w:r w:rsidR="006A73B0">
        <w:rPr>
          <w:bCs/>
          <w:sz w:val="24"/>
          <w:szCs w:val="24"/>
        </w:rPr>
        <w:t xml:space="preserve"> и доставка и монтаж на </w:t>
      </w:r>
      <w:proofErr w:type="spellStart"/>
      <w:r w:rsidR="006A73B0">
        <w:rPr>
          <w:bCs/>
          <w:sz w:val="24"/>
          <w:szCs w:val="24"/>
        </w:rPr>
        <w:t>зарядни</w:t>
      </w:r>
      <w:proofErr w:type="spellEnd"/>
      <w:r w:rsidR="006A73B0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6A73B0">
        <w:rPr>
          <w:bCs/>
          <w:sz w:val="24"/>
          <w:szCs w:val="24"/>
        </w:rPr>
        <w:t>електробуси</w:t>
      </w:r>
      <w:proofErr w:type="spellEnd"/>
      <w:r w:rsidR="006A73B0">
        <w:rPr>
          <w:bCs/>
          <w:sz w:val="24"/>
          <w:szCs w:val="24"/>
        </w:rPr>
        <w:t xml:space="preserve"> и доставка и монтаж на </w:t>
      </w:r>
      <w:proofErr w:type="spellStart"/>
      <w:r w:rsidR="006A73B0">
        <w:rPr>
          <w:bCs/>
          <w:sz w:val="24"/>
          <w:szCs w:val="24"/>
        </w:rPr>
        <w:t>зарядни</w:t>
      </w:r>
      <w:proofErr w:type="spellEnd"/>
      <w:r w:rsidR="006A73B0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6A73B0">
        <w:rPr>
          <w:rFonts w:eastAsia="Calibri"/>
          <w:sz w:val="24"/>
          <w:szCs w:val="24"/>
        </w:rPr>
        <w:t xml:space="preserve">, </w:t>
      </w:r>
      <w:proofErr w:type="spellStart"/>
      <w:r w:rsidR="006A73B0">
        <w:rPr>
          <w:rFonts w:eastAsia="Calibri"/>
          <w:sz w:val="24"/>
          <w:szCs w:val="24"/>
        </w:rPr>
        <w:t>съфинансирана</w:t>
      </w:r>
      <w:proofErr w:type="spellEnd"/>
      <w:r w:rsidR="006A73B0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2E1AB6" w:rsidRDefault="002E1AB6" w:rsidP="005A78CE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eastAsia="Times New Roman"/>
          <w:sz w:val="24"/>
          <w:szCs w:val="24"/>
          <w:lang w:eastAsia="bg-BG"/>
        </w:rPr>
      </w:pPr>
    </w:p>
    <w:p w:rsidR="00007842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  <w:r>
        <w:rPr>
          <w:rFonts w:eastAsia="Times New Roman"/>
          <w:b/>
          <w:sz w:val="24"/>
          <w:szCs w:val="24"/>
          <w:lang w:eastAsia="bg-BG"/>
        </w:rPr>
        <w:tab/>
      </w: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2570EA" w:rsidRPr="00145F69">
        <w:rPr>
          <w:b/>
          <w:bCs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="002570EA" w:rsidRPr="00145F69">
        <w:rPr>
          <w:b/>
          <w:bCs/>
          <w:sz w:val="24"/>
          <w:szCs w:val="24"/>
        </w:rPr>
        <w:t>зарядни</w:t>
      </w:r>
      <w:proofErr w:type="spellEnd"/>
      <w:r w:rsidR="002570EA" w:rsidRPr="00145F69">
        <w:rPr>
          <w:b/>
          <w:bCs/>
          <w:sz w:val="24"/>
          <w:szCs w:val="24"/>
        </w:rPr>
        <w:t xml:space="preserve"> станции по 3 обособени позиции: </w:t>
      </w:r>
      <w:r w:rsidR="002570EA">
        <w:rPr>
          <w:b/>
          <w:bCs/>
          <w:sz w:val="24"/>
          <w:szCs w:val="24"/>
        </w:rPr>
        <w:t xml:space="preserve">За </w:t>
      </w:r>
      <w:r w:rsidR="002570EA" w:rsidRPr="002570EA">
        <w:rPr>
          <w:b/>
          <w:bCs/>
          <w:sz w:val="24"/>
          <w:szCs w:val="24"/>
        </w:rPr>
        <w:t xml:space="preserve">Обособена позиция № 1 „Доставка на 12 </w:t>
      </w:r>
      <w:r w:rsidR="006A73B0" w:rsidRPr="006A73B0">
        <w:rPr>
          <w:b/>
          <w:bCs/>
          <w:sz w:val="24"/>
          <w:szCs w:val="24"/>
        </w:rPr>
        <w:t xml:space="preserve">(+/- 1) </w:t>
      </w:r>
      <w:r w:rsidR="002570EA" w:rsidRPr="002570EA">
        <w:rPr>
          <w:b/>
          <w:bCs/>
          <w:sz w:val="24"/>
          <w:szCs w:val="24"/>
        </w:rPr>
        <w:t xml:space="preserve">метрови </w:t>
      </w:r>
      <w:proofErr w:type="spellStart"/>
      <w:r w:rsidR="002570EA" w:rsidRPr="002570EA">
        <w:rPr>
          <w:b/>
          <w:bCs/>
          <w:sz w:val="24"/>
          <w:szCs w:val="24"/>
        </w:rPr>
        <w:t>електробуси</w:t>
      </w:r>
      <w:proofErr w:type="spellEnd"/>
      <w:r w:rsidR="002570EA" w:rsidRPr="002570EA">
        <w:rPr>
          <w:b/>
          <w:bCs/>
          <w:sz w:val="24"/>
          <w:szCs w:val="24"/>
        </w:rPr>
        <w:t xml:space="preserve"> и доставка и монтаж на </w:t>
      </w:r>
      <w:proofErr w:type="spellStart"/>
      <w:r w:rsidR="002570EA" w:rsidRPr="002570EA">
        <w:rPr>
          <w:b/>
          <w:bCs/>
          <w:sz w:val="24"/>
          <w:szCs w:val="24"/>
        </w:rPr>
        <w:t>зарядни</w:t>
      </w:r>
      <w:proofErr w:type="spellEnd"/>
      <w:r w:rsidR="002570EA" w:rsidRPr="002570EA">
        <w:rPr>
          <w:b/>
          <w:bCs/>
          <w:sz w:val="24"/>
          <w:szCs w:val="24"/>
        </w:rPr>
        <w:t xml:space="preserve"> станции“</w:t>
      </w:r>
      <w:r w:rsidR="002570EA">
        <w:rPr>
          <w:bCs/>
          <w:sz w:val="24"/>
          <w:szCs w:val="24"/>
        </w:rPr>
        <w:t xml:space="preserve"> </w:t>
      </w:r>
      <w:r w:rsidR="002570EA" w:rsidRPr="00145F69">
        <w:rPr>
          <w:bCs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570EA" w:rsidRPr="00145F69">
        <w:rPr>
          <w:bCs/>
          <w:sz w:val="24"/>
          <w:szCs w:val="24"/>
        </w:rPr>
        <w:t>съфинансирана</w:t>
      </w:r>
      <w:proofErr w:type="spellEnd"/>
      <w:r w:rsidR="002570EA" w:rsidRPr="00145F69">
        <w:rPr>
          <w:bCs/>
          <w:sz w:val="24"/>
          <w:szCs w:val="24"/>
        </w:rPr>
        <w:t xml:space="preserve"> от Европейския съюз чрез Европейския фонд за регионално развитие</w:t>
      </w:r>
      <w:r w:rsidR="00BC7FBC" w:rsidRPr="00BC7FBC">
        <w:rPr>
          <w:rFonts w:eastAsia="Calibri"/>
          <w:sz w:val="24"/>
          <w:szCs w:val="24"/>
        </w:rPr>
        <w:t>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BC7FBC" w:rsidRPr="00BC7FBC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  <w:lang w:val="ru-RU"/>
        </w:rPr>
      </w:pPr>
      <w:r w:rsidRPr="00BC7FBC">
        <w:rPr>
          <w:rFonts w:eastAsia="Calibri"/>
          <w:sz w:val="24"/>
          <w:szCs w:val="24"/>
          <w:lang w:val="en-US"/>
        </w:rPr>
        <w:t xml:space="preserve">1. </w:t>
      </w:r>
      <w:proofErr w:type="spellStart"/>
      <w:r w:rsidRPr="00BC7FBC">
        <w:rPr>
          <w:rFonts w:eastAsia="Calibri"/>
          <w:sz w:val="24"/>
          <w:szCs w:val="24"/>
          <w:lang w:val="ru-RU"/>
        </w:rPr>
        <w:t>Съобразно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изискванията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поставени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от </w:t>
      </w:r>
      <w:proofErr w:type="spellStart"/>
      <w:r w:rsidRPr="00BC7FBC">
        <w:rPr>
          <w:rFonts w:eastAsia="Calibri"/>
          <w:sz w:val="24"/>
          <w:szCs w:val="24"/>
          <w:lang w:val="ru-RU"/>
        </w:rPr>
        <w:t>Възложителя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</w:t>
      </w:r>
      <w:proofErr w:type="spellStart"/>
      <w:r w:rsidRPr="00BC7FBC">
        <w:rPr>
          <w:rFonts w:eastAsia="Calibri"/>
          <w:sz w:val="24"/>
          <w:szCs w:val="24"/>
          <w:lang w:val="ru-RU"/>
        </w:rPr>
        <w:t>към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предложението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BC7FBC">
        <w:rPr>
          <w:rFonts w:eastAsia="Calibri"/>
          <w:sz w:val="24"/>
          <w:szCs w:val="24"/>
          <w:lang w:val="ru-RU"/>
        </w:rPr>
        <w:t>изпълнение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, Ви </w:t>
      </w:r>
      <w:proofErr w:type="spellStart"/>
      <w:r w:rsidRPr="00BC7FBC">
        <w:rPr>
          <w:rFonts w:eastAsia="Calibri"/>
          <w:sz w:val="24"/>
          <w:szCs w:val="24"/>
          <w:lang w:val="ru-RU"/>
        </w:rPr>
        <w:t>представяме</w:t>
      </w:r>
      <w:proofErr w:type="spellEnd"/>
      <w:r w:rsidRPr="00BC7FBC">
        <w:rPr>
          <w:rFonts w:eastAsia="Calibri"/>
          <w:sz w:val="24"/>
          <w:szCs w:val="24"/>
          <w:lang w:val="ru-RU"/>
        </w:rPr>
        <w:t xml:space="preserve">: 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val="en-US" w:eastAsia="bg-BG"/>
        </w:rPr>
        <w:t xml:space="preserve">1.1. 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изпълнение</w:t>
      </w:r>
      <w:proofErr w:type="spellEnd"/>
      <w:r w:rsidRPr="00BC7FBC">
        <w:rPr>
          <w:rFonts w:eastAsia="Times New Roman"/>
          <w:sz w:val="24"/>
          <w:szCs w:val="24"/>
          <w:lang w:val="ru-RU" w:eastAsia="bg-BG"/>
        </w:rPr>
        <w:t xml:space="preserve"> на </w:t>
      </w:r>
      <w:proofErr w:type="spellStart"/>
      <w:r w:rsidRPr="00BC7FBC">
        <w:rPr>
          <w:rFonts w:eastAsia="Times New Roman"/>
          <w:sz w:val="24"/>
          <w:szCs w:val="24"/>
          <w:lang w:val="ru-RU" w:eastAsia="bg-BG"/>
        </w:rPr>
        <w:t>доставката</w:t>
      </w:r>
      <w:proofErr w:type="spellEnd"/>
      <w:r w:rsidRPr="00BC7FBC">
        <w:rPr>
          <w:rFonts w:eastAsia="Times New Roman"/>
          <w:sz w:val="24"/>
          <w:szCs w:val="24"/>
          <w:lang w:val="en-US" w:eastAsia="bg-BG"/>
        </w:rPr>
        <w:t xml:space="preserve">, </w:t>
      </w:r>
      <w:r w:rsidRPr="00BC7FBC">
        <w:rPr>
          <w:rFonts w:eastAsia="Times New Roman"/>
          <w:sz w:val="24"/>
          <w:szCs w:val="24"/>
          <w:lang w:eastAsia="bg-BG"/>
        </w:rPr>
        <w:t>считано от датата на сключване на договора</w:t>
      </w:r>
      <w:r w:rsidRPr="00BC7FBC">
        <w:rPr>
          <w:rFonts w:eastAsia="Times New Roman"/>
          <w:sz w:val="24"/>
          <w:szCs w:val="24"/>
          <w:lang w:val="ru-RU" w:eastAsia="bg-BG"/>
        </w:rPr>
        <w:t xml:space="preserve"> е</w:t>
      </w:r>
      <w:r w:rsidRPr="00BC7FBC">
        <w:rPr>
          <w:rFonts w:eastAsia="Times New Roman"/>
          <w:sz w:val="24"/>
          <w:szCs w:val="24"/>
          <w:lang w:eastAsia="bg-BG"/>
        </w:rPr>
        <w:t xml:space="preserve"> ………………………. кал. дни /</w:t>
      </w:r>
      <w:r w:rsidRPr="00BC7FBC">
        <w:rPr>
          <w:b/>
          <w:sz w:val="24"/>
          <w:szCs w:val="24"/>
          <w:lang w:eastAsia="bg-BG"/>
        </w:rPr>
        <w:t xml:space="preserve"> </w:t>
      </w:r>
      <w:r w:rsidR="00AE3338" w:rsidRPr="00AE3EBC">
        <w:rPr>
          <w:b/>
          <w:sz w:val="24"/>
          <w:szCs w:val="24"/>
          <w:lang w:eastAsia="bg-BG"/>
        </w:rPr>
        <w:t xml:space="preserve">не може да </w:t>
      </w:r>
      <w:r w:rsidR="00AE3338" w:rsidRPr="00DF54BE">
        <w:rPr>
          <w:b/>
          <w:sz w:val="24"/>
          <w:szCs w:val="24"/>
          <w:lang w:eastAsia="bg-BG"/>
        </w:rPr>
        <w:t>е по-голям от 300 /триста/ календарни дни</w:t>
      </w:r>
      <w:r w:rsidR="00AE3338" w:rsidRPr="00DF54BE">
        <w:rPr>
          <w:sz w:val="24"/>
          <w:szCs w:val="24"/>
          <w:lang w:eastAsia="bg-BG"/>
        </w:rPr>
        <w:t>,</w:t>
      </w:r>
      <w:r w:rsidR="00AE3338" w:rsidRPr="00AE3EBC">
        <w:rPr>
          <w:sz w:val="24"/>
          <w:szCs w:val="24"/>
          <w:lang w:eastAsia="bg-BG"/>
        </w:rPr>
        <w:t xml:space="preserve"> считано </w:t>
      </w:r>
      <w:r w:rsidR="00AE3338" w:rsidRPr="00B26FCD">
        <w:rPr>
          <w:sz w:val="24"/>
          <w:szCs w:val="24"/>
          <w:lang w:eastAsia="bg-BG"/>
        </w:rPr>
        <w:t xml:space="preserve">от датата на подписване на договора с </w:t>
      </w:r>
      <w:r w:rsidR="00AE3338" w:rsidRPr="00AE3EBC">
        <w:rPr>
          <w:sz w:val="24"/>
          <w:szCs w:val="24"/>
          <w:lang w:eastAsia="bg-BG"/>
        </w:rPr>
        <w:t>ИЗПЪЛНИТЕЛЯ</w:t>
      </w:r>
      <w:r w:rsidRPr="00AE3338">
        <w:rPr>
          <w:rFonts w:eastAsia="Times New Roman"/>
          <w:sz w:val="24"/>
          <w:szCs w:val="24"/>
          <w:lang w:eastAsia="bg-BG"/>
        </w:rPr>
        <w:t>/</w:t>
      </w:r>
      <w:r w:rsidRPr="00AE3338">
        <w:rPr>
          <w:rFonts w:eastAsia="Times New Roman"/>
          <w:sz w:val="24"/>
          <w:szCs w:val="24"/>
          <w:lang w:val="en-US" w:eastAsia="bg-BG"/>
        </w:rPr>
        <w:t>.</w:t>
      </w:r>
    </w:p>
    <w:p w:rsidR="00BC7FBC" w:rsidRPr="00AE3338" w:rsidRDefault="00BC7FBC" w:rsidP="00BC7FBC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AE3338">
        <w:rPr>
          <w:rFonts w:eastAsia="Times New Roman"/>
          <w:sz w:val="24"/>
          <w:szCs w:val="24"/>
          <w:lang w:eastAsia="bg-BG"/>
        </w:rPr>
        <w:t>1.</w:t>
      </w:r>
      <w:r w:rsidRPr="00AE3338">
        <w:rPr>
          <w:rFonts w:eastAsia="Times New Roman"/>
          <w:sz w:val="24"/>
          <w:szCs w:val="24"/>
          <w:lang w:val="en-US" w:eastAsia="bg-BG"/>
        </w:rPr>
        <w:t>2</w:t>
      </w:r>
      <w:r w:rsidRPr="00AE3338">
        <w:rPr>
          <w:rFonts w:eastAsia="Times New Roman"/>
          <w:sz w:val="24"/>
          <w:szCs w:val="24"/>
          <w:lang w:eastAsia="bg-BG"/>
        </w:rPr>
        <w:t>.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proofErr w:type="spellStart"/>
      <w:r w:rsidRPr="00AE3338">
        <w:rPr>
          <w:rFonts w:eastAsia="Times New Roman"/>
          <w:sz w:val="24"/>
          <w:szCs w:val="24"/>
          <w:lang w:val="ru-RU" w:eastAsia="bg-BG"/>
        </w:rPr>
        <w:t>Декларираме</w:t>
      </w:r>
      <w:proofErr w:type="spellEnd"/>
      <w:r w:rsidRPr="00AE3338">
        <w:rPr>
          <w:rFonts w:eastAsia="Times New Roman"/>
          <w:sz w:val="24"/>
          <w:szCs w:val="24"/>
          <w:lang w:val="ru-RU" w:eastAsia="bg-BG"/>
        </w:rPr>
        <w:t>, че</w:t>
      </w:r>
      <w:r w:rsidRPr="00AE3338">
        <w:rPr>
          <w:rFonts w:eastAsia="Times New Roman"/>
          <w:sz w:val="24"/>
          <w:szCs w:val="24"/>
          <w:lang w:val="en-AU" w:eastAsia="bg-BG"/>
        </w:rPr>
        <w:t xml:space="preserve"> </w:t>
      </w:r>
      <w:r w:rsidRPr="00AE3338">
        <w:rPr>
          <w:rFonts w:eastAsia="Times New Roman"/>
          <w:sz w:val="24"/>
          <w:szCs w:val="24"/>
          <w:lang w:eastAsia="bg-BG"/>
        </w:rPr>
        <w:t xml:space="preserve">оферираните </w:t>
      </w:r>
      <w:r w:rsidR="003879AF" w:rsidRPr="00AE3338">
        <w:rPr>
          <w:rFonts w:eastAsia="Times New Roman"/>
          <w:sz w:val="24"/>
          <w:szCs w:val="24"/>
          <w:lang w:eastAsia="bg-BG"/>
        </w:rPr>
        <w:t xml:space="preserve">електрически автобуси за градски транспорт са </w:t>
      </w:r>
      <w:proofErr w:type="spellStart"/>
      <w:r w:rsidR="003879AF" w:rsidRPr="00AE3338">
        <w:rPr>
          <w:sz w:val="24"/>
          <w:szCs w:val="24"/>
        </w:rPr>
        <w:t>новопроизведени</w:t>
      </w:r>
      <w:proofErr w:type="spellEnd"/>
      <w:r w:rsidR="003879AF" w:rsidRPr="00AE3338">
        <w:rPr>
          <w:sz w:val="24"/>
          <w:szCs w:val="24"/>
        </w:rPr>
        <w:t xml:space="preserve"> в серийно производство (неограничена серия)</w:t>
      </w:r>
      <w:r w:rsidR="00AE3338">
        <w:rPr>
          <w:sz w:val="24"/>
          <w:szCs w:val="24"/>
          <w:lang w:val="en-US"/>
        </w:rPr>
        <w:t>,</w:t>
      </w:r>
      <w:r w:rsidR="00AE3338" w:rsidRPr="00AE3338">
        <w:t xml:space="preserve"> </w:t>
      </w:r>
      <w:r w:rsidR="00AE3338" w:rsidRPr="00AE3338">
        <w:rPr>
          <w:sz w:val="24"/>
          <w:szCs w:val="24"/>
        </w:rPr>
        <w:t xml:space="preserve">един </w:t>
      </w:r>
      <w:proofErr w:type="gramStart"/>
      <w:r w:rsidR="00AE3338" w:rsidRPr="00AE3338">
        <w:rPr>
          <w:sz w:val="24"/>
          <w:szCs w:val="24"/>
        </w:rPr>
        <w:t>модел и</w:t>
      </w:r>
      <w:proofErr w:type="gramEnd"/>
      <w:r w:rsidR="00AE3338" w:rsidRPr="00AE3338">
        <w:rPr>
          <w:sz w:val="24"/>
          <w:szCs w:val="24"/>
        </w:rPr>
        <w:t xml:space="preserve"> марка</w:t>
      </w:r>
      <w:r w:rsidRPr="00AE3338">
        <w:rPr>
          <w:rFonts w:eastAsia="Times New Roman"/>
          <w:sz w:val="24"/>
          <w:szCs w:val="24"/>
          <w:lang w:val="en-AU" w:eastAsia="bg-BG"/>
        </w:rPr>
        <w:t>.</w:t>
      </w:r>
    </w:p>
    <w:p w:rsidR="00BC7FBC" w:rsidRPr="00BC7FBC" w:rsidRDefault="00BC7FBC" w:rsidP="00BC7FBC">
      <w:pPr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  <w:r w:rsidRPr="00BC7FBC">
        <w:rPr>
          <w:rFonts w:eastAsia="Times New Roman"/>
          <w:sz w:val="24"/>
          <w:szCs w:val="24"/>
          <w:lang w:eastAsia="bg-BG"/>
        </w:rPr>
        <w:t>1.</w:t>
      </w:r>
      <w:r w:rsidR="003879AF">
        <w:rPr>
          <w:rFonts w:eastAsia="Times New Roman"/>
          <w:sz w:val="24"/>
          <w:szCs w:val="24"/>
          <w:lang w:eastAsia="bg-BG"/>
        </w:rPr>
        <w:t>3</w:t>
      </w:r>
      <w:r w:rsidRPr="00BC7FBC">
        <w:rPr>
          <w:rFonts w:eastAsia="Times New Roman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2. </w:t>
      </w:r>
      <w:r w:rsidRPr="003879AF">
        <w:rPr>
          <w:rFonts w:eastAsia="Times New Roman"/>
          <w:color w:val="000000"/>
          <w:sz w:val="24"/>
          <w:szCs w:val="24"/>
        </w:rPr>
        <w:t xml:space="preserve">В случай, че нашето предложение бъде избрано, ние поемаме ангажимента да представим гаранция за изпълнение в размер на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5 (пет) на сто</w:t>
      </w:r>
      <w:r w:rsidRPr="003879AF">
        <w:rPr>
          <w:rFonts w:eastAsia="Times New Roman"/>
          <w:color w:val="000000"/>
          <w:sz w:val="24"/>
          <w:szCs w:val="24"/>
        </w:rPr>
        <w:t xml:space="preserve"> от стойността на договора, без вкл. ДДС,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 w:rsidRPr="003879AF">
        <w:rPr>
          <w:rFonts w:eastAsia="Times New Roman"/>
          <w:b/>
          <w:color w:val="000000"/>
          <w:sz w:val="24"/>
          <w:szCs w:val="24"/>
        </w:rPr>
        <w:t>………………………………………………...(участникът следва да посочи формата на гаранцията за изпълнение).</w:t>
      </w:r>
    </w:p>
    <w:p w:rsidR="003879AF" w:rsidRPr="005A3A6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„банковата гаранция”- нейният текст следва да бъде предварително съгласуван с Възложителя и съгласно Образец №</w:t>
      </w:r>
      <w:r w:rsidR="005A3A6F" w:rsidRPr="005A3A6F">
        <w:rPr>
          <w:rFonts w:eastAsia="Times New Roman"/>
          <w:color w:val="000000"/>
          <w:sz w:val="24"/>
          <w:szCs w:val="24"/>
          <w:lang w:val="en-US"/>
        </w:rPr>
        <w:t xml:space="preserve"> 8</w:t>
      </w:r>
      <w:r w:rsidRPr="005A3A6F">
        <w:rPr>
          <w:rFonts w:eastAsia="Times New Roman"/>
          <w:color w:val="000000"/>
          <w:sz w:val="24"/>
          <w:szCs w:val="24"/>
        </w:rPr>
        <w:t xml:space="preserve">, същата ще бъде безусловна и неотменяема, представена в оригинал и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A3A6F">
        <w:rPr>
          <w:rFonts w:eastAsia="Times New Roman"/>
          <w:color w:val="000000"/>
          <w:sz w:val="24"/>
          <w:szCs w:val="24"/>
        </w:rPr>
        <w:t xml:space="preserve">В случай, че участникът избере форма на гаранцията „застраховка”- същата трябва да обезпечава изпълнението, да съдържа клаузи относно задължителното изплащане на застрахователното обезщетение при предявена писмена претенция на възложителя, застрахователната сума трябва да е равна на размера на гаранцията, застраховката трябва да е за конкретния договор и в полза на конкретния Възложител и застрахователната премия трябва да е платима еднократно и застраховката да е със срок на валидност </w:t>
      </w:r>
      <w:r w:rsidR="005A3A6F" w:rsidRPr="0088342B">
        <w:rPr>
          <w:sz w:val="24"/>
          <w:szCs w:val="24"/>
          <w:lang w:eastAsia="bg-BG"/>
        </w:rPr>
        <w:t>срока за доставка на автобусите удължен</w:t>
      </w:r>
      <w:r w:rsidR="005A3A6F">
        <w:rPr>
          <w:sz w:val="24"/>
          <w:szCs w:val="24"/>
          <w:lang w:eastAsia="bg-BG"/>
        </w:rPr>
        <w:t>а</w:t>
      </w:r>
      <w:r w:rsidR="005A3A6F" w:rsidRPr="0088342B">
        <w:rPr>
          <w:sz w:val="24"/>
          <w:szCs w:val="24"/>
          <w:lang w:eastAsia="bg-BG"/>
        </w:rPr>
        <w:t xml:space="preserve"> с 2 месеца.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В случай, че участникът избере форма на гаранцията „парична сума” – същата трябва да е внес</w:t>
      </w:r>
      <w:r>
        <w:rPr>
          <w:rFonts w:eastAsia="Times New Roman"/>
          <w:color w:val="000000"/>
          <w:sz w:val="24"/>
          <w:szCs w:val="24"/>
        </w:rPr>
        <w:t>ена по разплащателна сметка на Възложителя: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3879AF">
        <w:rPr>
          <w:rFonts w:eastAsia="Times New Roman"/>
          <w:color w:val="000000"/>
          <w:sz w:val="24"/>
          <w:szCs w:val="24"/>
          <w:lang w:val="en-US"/>
        </w:rPr>
        <w:t>ДСК  ЕАД</w:t>
      </w:r>
      <w:proofErr w:type="gram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Финансов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център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Габрово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код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(BIC): STSABGSF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Банкова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US"/>
        </w:rPr>
        <w:t>сметка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US"/>
        </w:rPr>
        <w:t xml:space="preserve"> (IBAN): BG 52 STSA 9300 3305 016 910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поемаме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ангажимента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да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представим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, преди освобождаване на гаранцията за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изпъление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на договора, </w:t>
      </w:r>
      <w:r w:rsidRPr="003879AF">
        <w:rPr>
          <w:rFonts w:eastAsia="Times New Roman"/>
          <w:b/>
          <w:color w:val="000000"/>
          <w:sz w:val="24"/>
          <w:szCs w:val="24"/>
        </w:rPr>
        <w:t>гаранция за обезпечаване на гаранционния период</w:t>
      </w:r>
      <w:r w:rsidR="005A3A6F">
        <w:rPr>
          <w:rFonts w:eastAsia="Times New Roman"/>
          <w:b/>
          <w:bCs/>
          <w:color w:val="000000"/>
          <w:sz w:val="24"/>
          <w:szCs w:val="24"/>
        </w:rPr>
        <w:t>, в размер на 1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 xml:space="preserve"> % (</w:t>
      </w:r>
      <w:r w:rsidR="005A3A6F">
        <w:rPr>
          <w:rFonts w:eastAsia="Times New Roman"/>
          <w:b/>
          <w:bCs/>
          <w:color w:val="000000"/>
          <w:sz w:val="24"/>
          <w:szCs w:val="24"/>
        </w:rPr>
        <w:t xml:space="preserve">един </w:t>
      </w:r>
      <w:r w:rsidRPr="003879AF">
        <w:rPr>
          <w:rFonts w:eastAsia="Times New Roman"/>
          <w:b/>
          <w:bCs/>
          <w:color w:val="000000"/>
          <w:sz w:val="24"/>
          <w:szCs w:val="24"/>
        </w:rPr>
        <w:t>процента) от стойността на договора без включен ДДС</w:t>
      </w:r>
      <w:r w:rsidRPr="003879AF">
        <w:rPr>
          <w:rFonts w:eastAsia="Times New Roman"/>
          <w:color w:val="000000"/>
          <w:sz w:val="24"/>
          <w:szCs w:val="24"/>
        </w:rPr>
        <w:t xml:space="preserve">, която ще </w:t>
      </w:r>
      <w:proofErr w:type="spellStart"/>
      <w:r w:rsidRPr="003879AF">
        <w:rPr>
          <w:rFonts w:eastAsia="Times New Roman"/>
          <w:color w:val="000000"/>
          <w:sz w:val="24"/>
          <w:szCs w:val="24"/>
        </w:rPr>
        <w:t>предствим</w:t>
      </w:r>
      <w:proofErr w:type="spellEnd"/>
      <w:r w:rsidRPr="003879AF">
        <w:rPr>
          <w:rFonts w:eastAsia="Times New Roman"/>
          <w:color w:val="000000"/>
          <w:sz w:val="24"/>
          <w:szCs w:val="24"/>
        </w:rPr>
        <w:t xml:space="preserve"> в една от следните форми: </w:t>
      </w:r>
      <w:r w:rsidRPr="003879AF">
        <w:rPr>
          <w:rFonts w:eastAsia="Times New Roman"/>
          <w:color w:val="000000"/>
          <w:sz w:val="24"/>
          <w:szCs w:val="24"/>
          <w:u w:val="single"/>
        </w:rPr>
        <w:t>(банкова гаранция, парична сума, застраховка)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………………………………………………...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879AF">
        <w:rPr>
          <w:rFonts w:eastAsia="Times New Roman"/>
          <w:color w:val="000000"/>
          <w:sz w:val="24"/>
          <w:szCs w:val="24"/>
        </w:rPr>
        <w:t>(участникът следва да посочи формата на гаранцията за изпълнение).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3879AF">
        <w:rPr>
          <w:rFonts w:eastAsia="Times New Roman"/>
          <w:color w:val="000000"/>
          <w:sz w:val="24"/>
          <w:szCs w:val="24"/>
        </w:rPr>
        <w:t>Гаранцията за обезпечаване на гаранционния период следва да бъде със срок на валидност не по-кратък от 30 (тридесет) дни след изтичане на най-продължителния гаранционен срок, офериран от участника избран за изпълнител, с изключение на гаранционния срок</w:t>
      </w:r>
      <w:r w:rsidRPr="003879AF">
        <w:rPr>
          <w:rFonts w:eastAsia="Times New Roman"/>
          <w:bCs/>
          <w:sz w:val="24"/>
          <w:szCs w:val="24"/>
        </w:rPr>
        <w:t xml:space="preserve"> </w:t>
      </w:r>
      <w:r w:rsidRPr="003879AF">
        <w:rPr>
          <w:rFonts w:eastAsia="Times New Roman"/>
          <w:bCs/>
          <w:color w:val="000000"/>
          <w:sz w:val="24"/>
          <w:szCs w:val="24"/>
        </w:rPr>
        <w:t>за антикорозионното покритие и хидроизолацията</w:t>
      </w:r>
      <w:r w:rsidRPr="003879AF">
        <w:rPr>
          <w:rFonts w:eastAsia="Times New Roman"/>
          <w:color w:val="000000"/>
          <w:sz w:val="24"/>
          <w:szCs w:val="24"/>
        </w:rPr>
        <w:t xml:space="preserve">. </w:t>
      </w:r>
    </w:p>
    <w:p w:rsidR="003879AF" w:rsidRPr="00A911D9" w:rsidRDefault="00A911D9" w:rsidP="003879AF">
      <w:pPr>
        <w:autoSpaceDE w:val="0"/>
        <w:autoSpaceDN w:val="0"/>
        <w:adjustRightInd w:val="0"/>
        <w:spacing w:after="0" w:line="240" w:lineRule="auto"/>
        <w:ind w:right="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proofErr w:type="gramStart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В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случай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че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нашето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предложение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бъде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избрано</w:t>
      </w:r>
      <w:proofErr w:type="spellEnd"/>
      <w:r w:rsidRPr="003879AF">
        <w:rPr>
          <w:rFonts w:eastAsia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3879AF">
        <w:rPr>
          <w:rFonts w:eastAsia="Times New Roman"/>
          <w:color w:val="000000"/>
          <w:sz w:val="24"/>
          <w:szCs w:val="24"/>
          <w:lang w:val="en-AU"/>
        </w:rPr>
        <w:t>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ще предоставим </w:t>
      </w:r>
      <w:r w:rsidRPr="00EB276C">
        <w:rPr>
          <w:rFonts w:eastAsia="Batang"/>
          <w:bCs/>
          <w:sz w:val="24"/>
          <w:szCs w:val="24"/>
        </w:rPr>
        <w:t>гаранцията за обезпечаване на авансовото плащане</w:t>
      </w:r>
      <w:r>
        <w:rPr>
          <w:rFonts w:eastAsia="Batang"/>
          <w:bCs/>
          <w:sz w:val="24"/>
          <w:szCs w:val="24"/>
        </w:rPr>
        <w:t>, съгласно проекта на договора.</w:t>
      </w:r>
      <w:proofErr w:type="gramEnd"/>
    </w:p>
    <w:p w:rsidR="003879AF" w:rsidRPr="003879AF" w:rsidRDefault="003879AF" w:rsidP="003879AF">
      <w:pPr>
        <w:tabs>
          <w:tab w:val="left" w:pos="-8080"/>
          <w:tab w:val="left" w:pos="851"/>
        </w:tabs>
        <w:spacing w:before="60"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Pr="003879AF">
        <w:rPr>
          <w:rFonts w:eastAsia="Times New Roman"/>
          <w:sz w:val="24"/>
          <w:szCs w:val="24"/>
        </w:rPr>
        <w:t>Оферираме следните гаранционни срокове: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</w:p>
    <w:p w:rsidR="003879AF" w:rsidRPr="00400434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400434">
        <w:rPr>
          <w:rFonts w:eastAsia="Times New Roman"/>
          <w:color w:val="000000"/>
          <w:sz w:val="24"/>
          <w:szCs w:val="24"/>
        </w:rPr>
        <w:t xml:space="preserve">3.1. Гаранционен срок за автобусите - ………………………….месеца </w:t>
      </w:r>
      <w:r w:rsidRPr="00400434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400434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400434" w:rsidRPr="00400434">
        <w:rPr>
          <w:bCs/>
          <w:i/>
          <w:sz w:val="24"/>
          <w:szCs w:val="24"/>
        </w:rPr>
        <w:t>шестдесет</w:t>
      </w:r>
      <w:r w:rsidR="00FC7093" w:rsidRPr="00400434">
        <w:rPr>
          <w:rFonts w:eastAsia="Times New Roman"/>
          <w:bCs/>
          <w:i/>
          <w:sz w:val="24"/>
          <w:szCs w:val="24"/>
        </w:rPr>
        <w:t>) месеца</w:t>
      </w:r>
      <w:r w:rsidRPr="00400434">
        <w:rPr>
          <w:rFonts w:eastAsia="Times New Roman"/>
          <w:color w:val="000000"/>
          <w:sz w:val="24"/>
          <w:szCs w:val="24"/>
        </w:rPr>
        <w:t>);</w:t>
      </w:r>
    </w:p>
    <w:p w:rsidR="003879AF" w:rsidRPr="00400434" w:rsidRDefault="003879AF" w:rsidP="003879AF">
      <w:pPr>
        <w:tabs>
          <w:tab w:val="left" w:pos="-8080"/>
          <w:tab w:val="num" w:pos="0"/>
          <w:tab w:val="left" w:pos="851"/>
          <w:tab w:val="right" w:leader="dot" w:pos="7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400434">
        <w:rPr>
          <w:rFonts w:eastAsia="Times New Roman"/>
          <w:bCs/>
          <w:sz w:val="24"/>
          <w:szCs w:val="24"/>
        </w:rPr>
        <w:t>3.2. Гаранционен срок за силовите агрегати - ……….</w:t>
      </w:r>
      <w:r w:rsidRPr="00400434">
        <w:rPr>
          <w:rFonts w:eastAsia="Times New Roman"/>
          <w:bCs/>
          <w:sz w:val="24"/>
          <w:szCs w:val="24"/>
        </w:rPr>
        <w:tab/>
        <w:t>…………месеца (</w:t>
      </w:r>
      <w:r w:rsidRPr="00400434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400434">
        <w:rPr>
          <w:rFonts w:eastAsia="Times New Roman"/>
          <w:bCs/>
          <w:sz w:val="24"/>
          <w:szCs w:val="24"/>
        </w:rPr>
        <w:t xml:space="preserve">- </w:t>
      </w:r>
      <w:r w:rsidR="00FC7093" w:rsidRPr="00400434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400434" w:rsidRPr="00400434">
        <w:rPr>
          <w:bCs/>
          <w:i/>
          <w:sz w:val="24"/>
          <w:szCs w:val="24"/>
        </w:rPr>
        <w:t>шестдесет</w:t>
      </w:r>
      <w:r w:rsidR="00FC7093" w:rsidRPr="00400434">
        <w:rPr>
          <w:rFonts w:eastAsia="Times New Roman"/>
          <w:bCs/>
          <w:i/>
          <w:sz w:val="24"/>
          <w:szCs w:val="24"/>
        </w:rPr>
        <w:t>) месеца</w:t>
      </w:r>
      <w:r w:rsidRPr="00400434">
        <w:rPr>
          <w:rFonts w:eastAsia="Times New Roman"/>
          <w:color w:val="000000"/>
          <w:sz w:val="24"/>
          <w:szCs w:val="24"/>
        </w:rPr>
        <w:t>);</w:t>
      </w:r>
    </w:p>
    <w:p w:rsidR="003879AF" w:rsidRPr="00400434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400434">
        <w:rPr>
          <w:rFonts w:eastAsia="Times New Roman"/>
          <w:bCs/>
          <w:sz w:val="24"/>
          <w:szCs w:val="24"/>
        </w:rPr>
        <w:t>3.</w:t>
      </w:r>
      <w:proofErr w:type="spellStart"/>
      <w:r w:rsidRPr="00400434">
        <w:rPr>
          <w:rFonts w:eastAsia="Times New Roman"/>
          <w:bCs/>
          <w:sz w:val="24"/>
          <w:szCs w:val="24"/>
        </w:rPr>
        <w:t>3</w:t>
      </w:r>
      <w:proofErr w:type="spellEnd"/>
      <w:r w:rsidRPr="00400434">
        <w:rPr>
          <w:rFonts w:eastAsia="Times New Roman"/>
          <w:bCs/>
          <w:sz w:val="24"/>
          <w:szCs w:val="24"/>
        </w:rPr>
        <w:t>. Гаранционен срок за антикорозионното покритие и хидроизолацията</w:t>
      </w:r>
      <w:r w:rsidR="00A219EF" w:rsidRPr="00400434">
        <w:rPr>
          <w:rFonts w:eastAsia="Times New Roman"/>
          <w:bCs/>
          <w:sz w:val="24"/>
          <w:szCs w:val="24"/>
        </w:rPr>
        <w:t xml:space="preserve"> </w:t>
      </w:r>
      <w:r w:rsidRPr="00400434">
        <w:rPr>
          <w:rFonts w:eastAsia="Times New Roman"/>
          <w:bCs/>
          <w:sz w:val="24"/>
          <w:szCs w:val="24"/>
        </w:rPr>
        <w:t>- ……………………………..месеца (</w:t>
      </w:r>
      <w:r w:rsidRPr="00400434">
        <w:rPr>
          <w:rFonts w:eastAsia="Times New Roman"/>
          <w:bCs/>
          <w:i/>
          <w:sz w:val="24"/>
          <w:szCs w:val="24"/>
        </w:rPr>
        <w:t xml:space="preserve">посочва се в месеци - </w:t>
      </w:r>
      <w:r w:rsidR="00FC7093" w:rsidRPr="00400434">
        <w:rPr>
          <w:bCs/>
          <w:i/>
          <w:sz w:val="24"/>
          <w:szCs w:val="24"/>
        </w:rPr>
        <w:t>минимум 120 (сто и двадесет) месеца</w:t>
      </w:r>
      <w:r w:rsidRPr="00400434">
        <w:rPr>
          <w:rFonts w:eastAsia="Times New Roman"/>
          <w:bCs/>
          <w:sz w:val="24"/>
          <w:szCs w:val="24"/>
        </w:rPr>
        <w:t>).</w:t>
      </w:r>
    </w:p>
    <w:p w:rsidR="003879AF" w:rsidRPr="00400434" w:rsidRDefault="003879AF" w:rsidP="003879AF">
      <w:pPr>
        <w:tabs>
          <w:tab w:val="left" w:pos="-8080"/>
          <w:tab w:val="num" w:pos="0"/>
          <w:tab w:val="left" w:pos="851"/>
          <w:tab w:val="right" w:leader="dot" w:pos="3960"/>
          <w:tab w:val="right" w:leader="dot" w:pos="9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400434">
        <w:rPr>
          <w:rFonts w:eastAsia="Times New Roman"/>
          <w:bCs/>
          <w:sz w:val="24"/>
          <w:szCs w:val="24"/>
        </w:rPr>
        <w:t>3.4. Гаранционен срок за батерия ……….</w:t>
      </w:r>
      <w:r w:rsidRPr="00400434">
        <w:rPr>
          <w:rFonts w:eastAsia="Times New Roman"/>
          <w:bCs/>
          <w:sz w:val="24"/>
          <w:szCs w:val="24"/>
        </w:rPr>
        <w:tab/>
        <w:t>(</w:t>
      </w:r>
      <w:r w:rsidRPr="00400434">
        <w:rPr>
          <w:rFonts w:eastAsia="Times New Roman"/>
          <w:bCs/>
          <w:i/>
          <w:sz w:val="24"/>
          <w:szCs w:val="24"/>
        </w:rPr>
        <w:t xml:space="preserve">посочва се в месеци </w:t>
      </w:r>
      <w:r w:rsidRPr="00400434">
        <w:rPr>
          <w:rFonts w:eastAsia="Times New Roman"/>
          <w:bCs/>
          <w:sz w:val="24"/>
          <w:szCs w:val="24"/>
        </w:rPr>
        <w:t xml:space="preserve">- </w:t>
      </w:r>
      <w:r w:rsidR="00FC7093" w:rsidRPr="00400434">
        <w:rPr>
          <w:rFonts w:eastAsia="Times New Roman"/>
          <w:bCs/>
          <w:i/>
          <w:sz w:val="24"/>
          <w:szCs w:val="24"/>
        </w:rPr>
        <w:t xml:space="preserve">минимум 60 (шестдесет) месеца и максимум </w:t>
      </w:r>
      <w:r w:rsidR="00AE3338" w:rsidRPr="00400434">
        <w:rPr>
          <w:bCs/>
          <w:i/>
          <w:sz w:val="24"/>
          <w:szCs w:val="24"/>
        </w:rPr>
        <w:t xml:space="preserve">120 (сто и двадесет) </w:t>
      </w:r>
      <w:r w:rsidR="00FC7093" w:rsidRPr="00400434">
        <w:rPr>
          <w:rFonts w:eastAsia="Times New Roman"/>
          <w:bCs/>
          <w:i/>
          <w:sz w:val="24"/>
          <w:szCs w:val="24"/>
        </w:rPr>
        <w:t xml:space="preserve"> месеца</w:t>
      </w:r>
      <w:r w:rsidRPr="00400434">
        <w:rPr>
          <w:rFonts w:eastAsia="Times New Roman"/>
          <w:bCs/>
          <w:sz w:val="24"/>
          <w:szCs w:val="24"/>
        </w:rPr>
        <w:t>);</w:t>
      </w:r>
    </w:p>
    <w:p w:rsidR="003879AF" w:rsidRPr="00400434" w:rsidRDefault="003879AF" w:rsidP="00FC7093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400434">
        <w:rPr>
          <w:rFonts w:eastAsia="Times New Roman"/>
          <w:bCs/>
          <w:sz w:val="24"/>
          <w:szCs w:val="24"/>
        </w:rPr>
        <w:t xml:space="preserve">3.5. Гаранционен срок за </w:t>
      </w:r>
      <w:proofErr w:type="spellStart"/>
      <w:r w:rsidRPr="00400434">
        <w:rPr>
          <w:rFonts w:eastAsia="Times New Roman"/>
          <w:bCs/>
          <w:sz w:val="24"/>
          <w:szCs w:val="24"/>
        </w:rPr>
        <w:t>зарядните</w:t>
      </w:r>
      <w:proofErr w:type="spellEnd"/>
      <w:r w:rsidRPr="00400434">
        <w:rPr>
          <w:rFonts w:eastAsia="Times New Roman"/>
          <w:bCs/>
          <w:sz w:val="24"/>
          <w:szCs w:val="24"/>
        </w:rPr>
        <w:t xml:space="preserve"> станции - ……………………..месеца </w:t>
      </w:r>
      <w:r w:rsidRPr="00400434">
        <w:rPr>
          <w:rFonts w:eastAsia="Times New Roman"/>
          <w:i/>
          <w:color w:val="000000"/>
          <w:sz w:val="24"/>
          <w:szCs w:val="24"/>
        </w:rPr>
        <w:t xml:space="preserve">(посочва се в месеци - </w:t>
      </w:r>
      <w:r w:rsidR="00FC7093" w:rsidRPr="00400434">
        <w:rPr>
          <w:rFonts w:eastAsia="Times New Roman"/>
          <w:bCs/>
          <w:i/>
          <w:sz w:val="24"/>
          <w:szCs w:val="24"/>
        </w:rPr>
        <w:t>минимум 24 (двадесет и четири) месеца и максимум 60 (</w:t>
      </w:r>
      <w:r w:rsidR="00400434" w:rsidRPr="00400434">
        <w:rPr>
          <w:rFonts w:eastAsia="Times New Roman"/>
          <w:bCs/>
          <w:i/>
          <w:sz w:val="24"/>
          <w:szCs w:val="24"/>
        </w:rPr>
        <w:t>шестдесет</w:t>
      </w:r>
      <w:r w:rsidR="00FC7093" w:rsidRPr="00400434">
        <w:rPr>
          <w:rFonts w:eastAsia="Times New Roman"/>
          <w:bCs/>
          <w:i/>
          <w:sz w:val="24"/>
          <w:szCs w:val="24"/>
        </w:rPr>
        <w:t>) месеца</w:t>
      </w:r>
      <w:r w:rsidRPr="00400434">
        <w:rPr>
          <w:rFonts w:eastAsia="Times New Roman"/>
          <w:color w:val="000000"/>
          <w:sz w:val="24"/>
          <w:szCs w:val="24"/>
        </w:rPr>
        <w:t>);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8D6C55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8D6C55">
        <w:rPr>
          <w:rFonts w:eastAsia="Times New Roman"/>
          <w:i/>
          <w:iCs/>
          <w:sz w:val="24"/>
          <w:szCs w:val="24"/>
        </w:rPr>
        <w:t xml:space="preserve"> Участникът следва да посочи гаранционни срокове, които са не по-малки от минималните, посочени в техническата спецификация. Предложеният допълнителен гаранционен срок следва да е съобразен с реалните възможности на участника - капацитет и кадрова обезпеченост, за поддръжка на</w:t>
      </w:r>
      <w:r w:rsidRPr="003879AF">
        <w:rPr>
          <w:rFonts w:eastAsia="Times New Roman"/>
          <w:i/>
          <w:iCs/>
          <w:sz w:val="24"/>
          <w:szCs w:val="24"/>
        </w:rPr>
        <w:t xml:space="preserve"> автобусите, основните им агрегати и системи в рамките на посочения период от време.</w:t>
      </w:r>
      <w:r w:rsidR="00FC7093">
        <w:rPr>
          <w:rFonts w:eastAsia="Times New Roman"/>
          <w:i/>
          <w:iCs/>
          <w:sz w:val="24"/>
          <w:szCs w:val="24"/>
        </w:rPr>
        <w:t xml:space="preserve"> За целите на </w:t>
      </w:r>
      <w:r w:rsidR="00FC7093">
        <w:rPr>
          <w:rFonts w:eastAsia="Times New Roman"/>
          <w:i/>
          <w:iCs/>
          <w:sz w:val="24"/>
          <w:szCs w:val="24"/>
        </w:rPr>
        <w:lastRenderedPageBreak/>
        <w:t xml:space="preserve">Методиката за оценка на офертите, офериран срок над максималния посочен от Възложителя, ще се </w:t>
      </w:r>
      <w:proofErr w:type="spellStart"/>
      <w:r w:rsidR="00FC7093">
        <w:rPr>
          <w:rFonts w:eastAsia="Times New Roman"/>
          <w:i/>
          <w:iCs/>
          <w:sz w:val="24"/>
          <w:szCs w:val="24"/>
        </w:rPr>
        <w:t>преравни</w:t>
      </w:r>
      <w:proofErr w:type="spellEnd"/>
      <w:r w:rsidR="00FC7093">
        <w:rPr>
          <w:rFonts w:eastAsia="Times New Roman"/>
          <w:i/>
          <w:iCs/>
          <w:sz w:val="24"/>
          <w:szCs w:val="24"/>
        </w:rPr>
        <w:t xml:space="preserve"> към него 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</w:p>
    <w:p w:rsidR="003879AF" w:rsidRPr="003879AF" w:rsidRDefault="003879AF" w:rsidP="003879AF">
      <w:pPr>
        <w:tabs>
          <w:tab w:val="left" w:pos="-7938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3879AF">
        <w:rPr>
          <w:rFonts w:eastAsia="Times New Roman"/>
          <w:sz w:val="24"/>
          <w:szCs w:val="24"/>
        </w:rPr>
        <w:t xml:space="preserve"> 4.Разход електрическа енергия</w:t>
      </w:r>
      <w:r w:rsidRPr="003879AF">
        <w:rPr>
          <w:rFonts w:ascii="Arial" w:eastAsia="Times New Roman" w:hAnsi="Arial"/>
          <w:sz w:val="24"/>
          <w:szCs w:val="20"/>
        </w:rPr>
        <w:t xml:space="preserve"> (</w:t>
      </w:r>
      <w:r w:rsidRPr="003879AF">
        <w:rPr>
          <w:rFonts w:eastAsia="Times New Roman"/>
          <w:sz w:val="24"/>
          <w:szCs w:val="24"/>
        </w:rPr>
        <w:t xml:space="preserve">съгласно условия за изпитване </w:t>
      </w:r>
      <w:r w:rsidRPr="003879AF">
        <w:rPr>
          <w:rFonts w:eastAsia="Times New Roman"/>
          <w:sz w:val="24"/>
          <w:szCs w:val="24"/>
          <w:lang w:val="en-AU"/>
        </w:rPr>
        <w:t>SORT</w:t>
      </w:r>
      <w:r w:rsidRPr="003879AF">
        <w:rPr>
          <w:rFonts w:eastAsia="Times New Roman"/>
          <w:sz w:val="24"/>
          <w:szCs w:val="24"/>
        </w:rPr>
        <w:t xml:space="preserve"> 2)</w:t>
      </w:r>
      <w:r w:rsidRPr="003879AF">
        <w:rPr>
          <w:rFonts w:eastAsia="Times New Roman"/>
          <w:bCs/>
          <w:sz w:val="24"/>
          <w:szCs w:val="24"/>
        </w:rPr>
        <w:t>:………</w:t>
      </w:r>
      <w:r w:rsidRPr="003879AF">
        <w:rPr>
          <w:rFonts w:eastAsia="Times New Roman"/>
          <w:sz w:val="24"/>
          <w:szCs w:val="24"/>
          <w:lang w:val="en-AU"/>
        </w:rPr>
        <w:t>kWh</w:t>
      </w:r>
      <w:r w:rsidRPr="003879AF">
        <w:rPr>
          <w:rFonts w:eastAsia="Times New Roman"/>
          <w:sz w:val="24"/>
          <w:szCs w:val="24"/>
        </w:rPr>
        <w:t>/</w:t>
      </w:r>
      <w:r w:rsidRPr="003879AF">
        <w:rPr>
          <w:rFonts w:eastAsia="Times New Roman"/>
          <w:sz w:val="24"/>
          <w:szCs w:val="24"/>
          <w:lang w:val="en-US"/>
        </w:rPr>
        <w:t>km</w:t>
      </w:r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sz w:val="24"/>
          <w:szCs w:val="24"/>
          <w:lang w:eastAsia="bg-BG"/>
        </w:rPr>
        <w:t>5. Максимална нетна мощност</w:t>
      </w:r>
      <w:r w:rsidRPr="00A219EF">
        <w:rPr>
          <w:rFonts w:eastAsia="Times New Roman"/>
          <w:sz w:val="24"/>
          <w:szCs w:val="24"/>
          <w:vertAlign w:val="superscript"/>
          <w:lang w:val="en-AU" w:eastAsia="bg-BG"/>
        </w:rPr>
        <w:footnoteReference w:id="1"/>
      </w:r>
      <w:r w:rsidRPr="00A219EF">
        <w:rPr>
          <w:rFonts w:eastAsia="Times New Roman"/>
          <w:sz w:val="24"/>
          <w:szCs w:val="24"/>
          <w:lang w:eastAsia="bg-BG"/>
        </w:rPr>
        <w:t xml:space="preserve">….. </w:t>
      </w:r>
      <w:proofErr w:type="gramStart"/>
      <w:r w:rsidRPr="00A219EF">
        <w:rPr>
          <w:rFonts w:eastAsia="Times New Roman"/>
          <w:sz w:val="24"/>
          <w:szCs w:val="24"/>
          <w:lang w:val="en-AU" w:eastAsia="bg-BG"/>
        </w:rPr>
        <w:t>kW</w:t>
      </w:r>
      <w:r w:rsidRPr="00A219EF">
        <w:rPr>
          <w:rFonts w:eastAsia="Times New Roman"/>
          <w:sz w:val="24"/>
          <w:szCs w:val="24"/>
          <w:lang w:eastAsia="bg-BG"/>
        </w:rPr>
        <w:t xml:space="preserve">  при</w:t>
      </w:r>
      <w:proofErr w:type="gramEnd"/>
      <w:r w:rsidRPr="00A219EF">
        <w:rPr>
          <w:rFonts w:eastAsia="Times New Roman"/>
          <w:sz w:val="24"/>
          <w:szCs w:val="24"/>
          <w:lang w:eastAsia="bg-BG"/>
        </w:rPr>
        <w:t xml:space="preserve"> .... </w:t>
      </w:r>
      <w:proofErr w:type="gramStart"/>
      <w:r w:rsidRPr="00A219EF">
        <w:rPr>
          <w:rFonts w:eastAsia="Times New Roman"/>
          <w:sz w:val="24"/>
          <w:szCs w:val="24"/>
          <w:lang w:val="en-AU" w:eastAsia="bg-BG"/>
        </w:rPr>
        <w:t>min</w:t>
      </w:r>
      <w:r w:rsidRPr="00A219EF">
        <w:rPr>
          <w:rFonts w:eastAsia="Times New Roman"/>
          <w:sz w:val="24"/>
          <w:szCs w:val="24"/>
          <w:vertAlign w:val="superscript"/>
          <w:lang w:eastAsia="bg-BG"/>
        </w:rPr>
        <w:t>-1</w:t>
      </w:r>
      <w:proofErr w:type="gramEnd"/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bCs/>
          <w:sz w:val="24"/>
          <w:szCs w:val="24"/>
        </w:rPr>
        <w:t>6. Технически допустима максимална маса</w:t>
      </w:r>
      <w:r w:rsidRPr="00A219EF">
        <w:rPr>
          <w:rFonts w:eastAsia="Times New Roman"/>
          <w:bCs/>
          <w:sz w:val="24"/>
          <w:szCs w:val="24"/>
          <w:vertAlign w:val="superscript"/>
          <w:lang w:val="en-AU"/>
        </w:rPr>
        <w:footnoteReference w:id="2"/>
      </w:r>
      <w:r w:rsidRPr="00A219EF">
        <w:rPr>
          <w:rFonts w:eastAsia="Times New Roman"/>
          <w:bCs/>
          <w:sz w:val="24"/>
          <w:szCs w:val="24"/>
        </w:rPr>
        <w:t xml:space="preserve">: </w:t>
      </w:r>
      <w:r w:rsidRPr="00A219EF">
        <w:rPr>
          <w:rFonts w:eastAsia="Times New Roman"/>
          <w:bCs/>
          <w:sz w:val="24"/>
          <w:szCs w:val="24"/>
        </w:rPr>
        <w:tab/>
        <w:t xml:space="preserve"> </w:t>
      </w:r>
      <w:r w:rsidRPr="00A219EF">
        <w:rPr>
          <w:rFonts w:eastAsia="Times New Roman"/>
          <w:bCs/>
          <w:sz w:val="24"/>
          <w:szCs w:val="24"/>
          <w:lang w:val="en-AU"/>
        </w:rPr>
        <w:t>t</w:t>
      </w:r>
    </w:p>
    <w:p w:rsidR="003879AF" w:rsidRPr="00A219EF" w:rsidRDefault="003879AF" w:rsidP="003879AF">
      <w:pPr>
        <w:tabs>
          <w:tab w:val="left" w:pos="0"/>
          <w:tab w:val="right" w:leader="dot" w:pos="8433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bCs/>
          <w:sz w:val="24"/>
          <w:szCs w:val="24"/>
        </w:rPr>
        <w:t>7. Специфичен въртящ момент</w:t>
      </w:r>
      <w:r w:rsidRPr="00A219EF">
        <w:rPr>
          <w:rFonts w:eastAsia="Times New Roman"/>
          <w:bCs/>
          <w:sz w:val="24"/>
          <w:szCs w:val="24"/>
          <w:vertAlign w:val="superscript"/>
          <w:lang w:val="en-AU"/>
        </w:rPr>
        <w:footnoteReference w:id="3"/>
      </w:r>
      <w:r w:rsidRPr="00A219EF">
        <w:rPr>
          <w:rFonts w:eastAsia="Times New Roman"/>
          <w:bCs/>
          <w:sz w:val="24"/>
          <w:szCs w:val="24"/>
        </w:rPr>
        <w:t>……………………………………………………</w:t>
      </w:r>
      <w:r w:rsidRPr="00A219EF">
        <w:rPr>
          <w:rFonts w:eastAsia="Times New Roman"/>
          <w:bCs/>
          <w:sz w:val="24"/>
          <w:szCs w:val="24"/>
          <w:lang w:val="en-US"/>
        </w:rPr>
        <w:t>Nm</w:t>
      </w:r>
      <w:r w:rsidRPr="00A219EF">
        <w:rPr>
          <w:rFonts w:eastAsia="Times New Roman"/>
          <w:bCs/>
          <w:sz w:val="24"/>
          <w:szCs w:val="24"/>
        </w:rPr>
        <w:t>/</w:t>
      </w:r>
      <w:r w:rsidRPr="00A219EF">
        <w:rPr>
          <w:rFonts w:eastAsia="Times New Roman"/>
          <w:bCs/>
          <w:sz w:val="24"/>
          <w:szCs w:val="24"/>
          <w:lang w:val="en-US"/>
        </w:rPr>
        <w:t>t</w:t>
      </w:r>
    </w:p>
    <w:p w:rsidR="003879AF" w:rsidRPr="00A219E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eastAsia="Times New Roman"/>
          <w:sz w:val="24"/>
          <w:szCs w:val="24"/>
          <w:lang w:eastAsia="bg-BG"/>
        </w:rPr>
      </w:pPr>
      <w:r w:rsidRPr="00A219EF">
        <w:rPr>
          <w:rFonts w:eastAsia="Times New Roman"/>
          <w:sz w:val="24"/>
          <w:szCs w:val="24"/>
          <w:lang w:eastAsia="bg-BG"/>
        </w:rPr>
        <w:t>8. Специфична мощност:</w:t>
      </w:r>
      <w:r w:rsidRPr="00A219EF">
        <w:rPr>
          <w:rFonts w:eastAsia="Times New Roman"/>
          <w:sz w:val="24"/>
          <w:szCs w:val="24"/>
          <w:lang w:eastAsia="bg-BG"/>
        </w:rPr>
        <w:tab/>
      </w:r>
      <w:r w:rsidRPr="00A219EF">
        <w:rPr>
          <w:rFonts w:eastAsia="Times New Roman"/>
          <w:sz w:val="24"/>
          <w:szCs w:val="24"/>
          <w:lang w:val="en-AU" w:eastAsia="bg-BG"/>
        </w:rPr>
        <w:t>kW</w:t>
      </w:r>
      <w:r w:rsidRPr="00A219EF">
        <w:rPr>
          <w:rFonts w:eastAsia="Times New Roman"/>
          <w:sz w:val="24"/>
          <w:szCs w:val="24"/>
          <w:lang w:eastAsia="bg-BG"/>
        </w:rPr>
        <w:t>/</w:t>
      </w:r>
      <w:r w:rsidRPr="00A219EF">
        <w:rPr>
          <w:rFonts w:eastAsia="Times New Roman"/>
          <w:sz w:val="24"/>
          <w:szCs w:val="24"/>
          <w:lang w:val="en-AU" w:eastAsia="bg-BG"/>
        </w:rPr>
        <w:t>t</w:t>
      </w:r>
    </w:p>
    <w:p w:rsidR="003879AF" w:rsidRPr="003879A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/>
          <w:sz w:val="24"/>
          <w:szCs w:val="20"/>
        </w:rPr>
      </w:pPr>
      <w:r w:rsidRPr="00A219EF">
        <w:rPr>
          <w:rFonts w:eastAsia="Times New Roman"/>
          <w:sz w:val="24"/>
          <w:szCs w:val="24"/>
          <w:lang w:eastAsia="bg-BG"/>
        </w:rPr>
        <w:t xml:space="preserve">9. Специфичен пробег: </w:t>
      </w:r>
      <w:r w:rsidRPr="00A219EF">
        <w:rPr>
          <w:rFonts w:eastAsia="Times New Roman"/>
          <w:sz w:val="24"/>
          <w:szCs w:val="24"/>
          <w:lang w:eastAsia="bg-BG"/>
        </w:rPr>
        <w:tab/>
      </w:r>
      <w:r w:rsidRPr="00A219EF">
        <w:rPr>
          <w:rFonts w:eastAsia="Times New Roman"/>
          <w:sz w:val="24"/>
          <w:szCs w:val="24"/>
          <w:lang w:val="en-US" w:eastAsia="bg-BG"/>
        </w:rPr>
        <w:t>km</w:t>
      </w:r>
    </w:p>
    <w:p w:rsidR="003879AF" w:rsidRPr="003879AF" w:rsidRDefault="003879AF" w:rsidP="003879AF">
      <w:pPr>
        <w:tabs>
          <w:tab w:val="left" w:pos="0"/>
          <w:tab w:val="right" w:leader="dot" w:pos="842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/>
          <w:sz w:val="24"/>
          <w:szCs w:val="24"/>
          <w:lang w:eastAsia="bg-BG"/>
        </w:rPr>
      </w:pPr>
    </w:p>
    <w:p w:rsidR="003879AF" w:rsidRPr="00C07DBB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en-US"/>
        </w:rPr>
      </w:pPr>
      <w:r w:rsidRPr="003879AF">
        <w:rPr>
          <w:rFonts w:eastAsia="Times New Roman"/>
          <w:sz w:val="24"/>
          <w:szCs w:val="24"/>
          <w:lang w:eastAsia="bg-BG"/>
        </w:rPr>
        <w:t>10. Задължаваме се да извършим за наша сметка предварително о</w:t>
      </w:r>
      <w:r w:rsidRPr="003879AF">
        <w:rPr>
          <w:rFonts w:eastAsia="Times New Roman"/>
          <w:sz w:val="24"/>
          <w:szCs w:val="24"/>
        </w:rPr>
        <w:t xml:space="preserve">бучение на персонала на Възложителя, а именно: </w:t>
      </w:r>
      <w:r w:rsidR="00FC7093" w:rsidRPr="00FC7093">
        <w:rPr>
          <w:rFonts w:eastAsia="Times New Roman"/>
          <w:sz w:val="24"/>
          <w:szCs w:val="24"/>
        </w:rPr>
        <w:t>инструктори на водачи - 3 /трима/ души; водачи – 6 /шест/ души; сервизни работници – мин. 4</w:t>
      </w:r>
      <w:r w:rsidR="00A219EF">
        <w:rPr>
          <w:rFonts w:eastAsia="Times New Roman"/>
          <w:sz w:val="24"/>
          <w:szCs w:val="24"/>
        </w:rPr>
        <w:t xml:space="preserve"> </w:t>
      </w:r>
      <w:r w:rsidR="00FC7093" w:rsidRPr="00FC7093">
        <w:rPr>
          <w:rFonts w:eastAsia="Times New Roman"/>
          <w:sz w:val="24"/>
          <w:szCs w:val="24"/>
        </w:rPr>
        <w:t>/четирима/ души.</w:t>
      </w: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tabs>
          <w:tab w:val="left" w:pos="-8080"/>
          <w:tab w:val="num" w:pos="0"/>
          <w:tab w:val="left" w:pos="851"/>
          <w:tab w:val="right" w:leader="do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</w:rPr>
        <w:t>Място на обучението и кратко описание на неговата организация:</w:t>
      </w:r>
      <w:r w:rsidRPr="003879AF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iCs/>
          <w:sz w:val="24"/>
          <w:szCs w:val="24"/>
          <w:u w:val="single"/>
        </w:rPr>
      </w:pPr>
    </w:p>
    <w:p w:rsidR="003879AF" w:rsidRPr="003879AF" w:rsidRDefault="003879AF" w:rsidP="003879AF">
      <w:pPr>
        <w:tabs>
          <w:tab w:val="left" w:pos="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3879AF">
        <w:rPr>
          <w:rFonts w:eastAsia="Times New Roman"/>
          <w:b/>
          <w:i/>
          <w:iCs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iCs/>
          <w:sz w:val="24"/>
          <w:szCs w:val="24"/>
        </w:rPr>
        <w:t xml:space="preserve"> Участникът следва да осигури предварително обучение, непосредствено след получаване на автобусите.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pacing w:val="2"/>
          <w:position w:val="2"/>
          <w:sz w:val="24"/>
          <w:szCs w:val="24"/>
        </w:rPr>
        <w:t xml:space="preserve">11. </w:t>
      </w:r>
      <w:proofErr w:type="spellStart"/>
      <w:r w:rsidRPr="003879AF">
        <w:rPr>
          <w:rFonts w:eastAsia="Times New Roman"/>
          <w:b/>
          <w:sz w:val="24"/>
          <w:szCs w:val="24"/>
        </w:rPr>
        <w:t>Деклараме</w:t>
      </w:r>
      <w:proofErr w:type="spellEnd"/>
      <w:r w:rsidRPr="003879AF">
        <w:rPr>
          <w:rFonts w:eastAsia="Times New Roman"/>
          <w:b/>
          <w:sz w:val="24"/>
          <w:szCs w:val="24"/>
        </w:rPr>
        <w:t>, че</w:t>
      </w:r>
      <w:r w:rsidRPr="003879AF">
        <w:rPr>
          <w:rFonts w:eastAsia="Times New Roman"/>
          <w:sz w:val="24"/>
          <w:szCs w:val="24"/>
        </w:rPr>
        <w:t xml:space="preserve"> при доставката, автобусите ще бъдат придружени с необходимите принадлежности и техническа документация за правилната им експлоатация, съгласно техническата спецификация.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12.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гаранционният срок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ще бъде подменена за сметка на Изпълнителя в рамките на гарантираните максимални срокове при гаранционното обслужване по части и агрегати.</w:t>
      </w:r>
    </w:p>
    <w:p w:rsidR="003879AF" w:rsidRPr="003879AF" w:rsidRDefault="003879AF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13. </w:t>
      </w:r>
      <w:r w:rsidRPr="003879AF">
        <w:rPr>
          <w:rFonts w:eastAsia="Times New Roman"/>
          <w:b/>
          <w:sz w:val="24"/>
          <w:szCs w:val="24"/>
        </w:rPr>
        <w:t>Запознати сме и приемаме,</w:t>
      </w:r>
      <w:r w:rsidRPr="003879AF">
        <w:rPr>
          <w:rFonts w:eastAsia="Times New Roman"/>
          <w:sz w:val="24"/>
          <w:szCs w:val="24"/>
        </w:rPr>
        <w:t xml:space="preserve"> че частите, които Възложителят приема за консумативи, необходими за поддръжка по нормално износване на автобуса, изключени от обхвата на гаранцията са:</w:t>
      </w:r>
      <w:r w:rsidR="00321E88" w:rsidRPr="00321E88">
        <w:t xml:space="preserve"> </w:t>
      </w:r>
      <w:r w:rsidR="00321E88" w:rsidRPr="00321E88">
        <w:rPr>
          <w:rFonts w:eastAsia="Times New Roman"/>
          <w:sz w:val="24"/>
          <w:szCs w:val="24"/>
        </w:rPr>
        <w:t>Филтри и филтърни елементи от всякакъв вид; Стъкло (физично износване); Пера на чистачки; Дискове на спирачки; Спирачни накладки; Охлаждащи, хидравлични и други течности; Хладилен агент; Масла, смазочни течности; Греси, уплътнения; Ремъци; Лампи, крушки, електрически крушки и Гуми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  <w:u w:val="single"/>
        </w:rPr>
      </w:pP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  <w:r w:rsidRPr="003879AF">
        <w:rPr>
          <w:rFonts w:eastAsia="Times New Roman"/>
          <w:i/>
          <w:sz w:val="24"/>
          <w:szCs w:val="24"/>
          <w:u w:val="single"/>
        </w:rPr>
        <w:t>Забележка:</w:t>
      </w:r>
      <w:r w:rsidRPr="003879AF">
        <w:rPr>
          <w:rFonts w:eastAsia="Times New Roman"/>
          <w:i/>
          <w:sz w:val="24"/>
          <w:szCs w:val="24"/>
        </w:rPr>
        <w:t xml:space="preserve"> Към настоящото Предложение за изпълнение, прилагаме </w:t>
      </w:r>
      <w:r w:rsidRPr="003879AF">
        <w:rPr>
          <w:rFonts w:eastAsia="Times New Roman"/>
          <w:b/>
          <w:i/>
          <w:sz w:val="24"/>
          <w:szCs w:val="24"/>
          <w:u w:val="single"/>
        </w:rPr>
        <w:t>Документ, описващ пълните условията и обхвата на гаранцията</w:t>
      </w:r>
      <w:r w:rsidRPr="003879AF">
        <w:rPr>
          <w:rFonts w:eastAsia="Times New Roman"/>
          <w:i/>
          <w:sz w:val="24"/>
          <w:szCs w:val="24"/>
        </w:rPr>
        <w:t xml:space="preserve">, както и </w:t>
      </w:r>
      <w:r w:rsidRPr="003879AF">
        <w:rPr>
          <w:rFonts w:eastAsia="Times New Roman"/>
          <w:b/>
          <w:i/>
          <w:sz w:val="24"/>
          <w:szCs w:val="24"/>
          <w:u w:val="single"/>
        </w:rPr>
        <w:t>Пълен списък на консумативи, необходими за поддръжка по нормално износване на автобуса, изключени от обхвата на гаранцията.</w:t>
      </w:r>
    </w:p>
    <w:p w:rsidR="00321E88" w:rsidRPr="003879AF" w:rsidRDefault="00321E88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/>
          <w:i/>
          <w:sz w:val="24"/>
          <w:szCs w:val="24"/>
          <w:u w:val="single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lastRenderedPageBreak/>
        <w:t xml:space="preserve">14. </w:t>
      </w:r>
      <w:r w:rsidRPr="003879AF">
        <w:rPr>
          <w:rFonts w:eastAsia="Times New Roman"/>
          <w:b/>
          <w:sz w:val="24"/>
          <w:szCs w:val="24"/>
        </w:rPr>
        <w:t>Запознати сме и приемаме</w:t>
      </w:r>
      <w:r w:rsidRPr="003879AF">
        <w:rPr>
          <w:rFonts w:eastAsia="Times New Roman"/>
          <w:sz w:val="24"/>
          <w:szCs w:val="24"/>
        </w:rPr>
        <w:t xml:space="preserve"> следните </w:t>
      </w:r>
      <w:r w:rsidRPr="003879AF">
        <w:rPr>
          <w:rFonts w:eastAsia="Times New Roman"/>
          <w:bCs/>
          <w:sz w:val="24"/>
          <w:szCs w:val="24"/>
        </w:rPr>
        <w:t>максимални срокове при гаранционното обслужване по части и агрегати: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>- до 72 часа за автобуса;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 xml:space="preserve">- до 10 календарни дни за </w:t>
      </w:r>
      <w:proofErr w:type="spellStart"/>
      <w:r w:rsidRPr="00321E88">
        <w:rPr>
          <w:rFonts w:eastAsia="Times New Roman"/>
          <w:sz w:val="24"/>
          <w:szCs w:val="24"/>
        </w:rPr>
        <w:t>шаси</w:t>
      </w:r>
      <w:proofErr w:type="spellEnd"/>
      <w:r w:rsidRPr="00321E88">
        <w:rPr>
          <w:rFonts w:eastAsia="Times New Roman"/>
          <w:sz w:val="24"/>
          <w:szCs w:val="24"/>
        </w:rPr>
        <w:t>, преден и заден мост;</w:t>
      </w:r>
    </w:p>
    <w:p w:rsidR="00321E88" w:rsidRPr="00321E88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>- до 10 календарни дни за електродвигател и редуктор.</w:t>
      </w:r>
    </w:p>
    <w:p w:rsidR="003879AF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321E88">
        <w:rPr>
          <w:rFonts w:eastAsia="Times New Roman"/>
          <w:sz w:val="24"/>
          <w:szCs w:val="24"/>
        </w:rPr>
        <w:t xml:space="preserve">- до 24 часа за </w:t>
      </w:r>
      <w:proofErr w:type="spellStart"/>
      <w:r w:rsidRPr="00321E88">
        <w:rPr>
          <w:rFonts w:eastAsia="Times New Roman"/>
          <w:sz w:val="24"/>
          <w:szCs w:val="24"/>
        </w:rPr>
        <w:t>зарядните</w:t>
      </w:r>
      <w:proofErr w:type="spellEnd"/>
      <w:r w:rsidRPr="00321E88">
        <w:rPr>
          <w:rFonts w:eastAsia="Times New Roman"/>
          <w:sz w:val="24"/>
          <w:szCs w:val="24"/>
        </w:rPr>
        <w:t xml:space="preserve"> станции.</w:t>
      </w:r>
    </w:p>
    <w:p w:rsidR="00321E88" w:rsidRPr="003879AF" w:rsidRDefault="00321E88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C00B0E" w:rsidRDefault="003879AF" w:rsidP="00321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C00B0E">
        <w:rPr>
          <w:rFonts w:eastAsia="Times New Roman"/>
          <w:sz w:val="24"/>
          <w:szCs w:val="24"/>
        </w:rPr>
        <w:t xml:space="preserve">15. </w:t>
      </w:r>
      <w:r w:rsidRPr="00C00B0E">
        <w:rPr>
          <w:rFonts w:eastAsia="Times New Roman"/>
          <w:b/>
          <w:sz w:val="24"/>
          <w:szCs w:val="24"/>
        </w:rPr>
        <w:t xml:space="preserve">Декларираме, че </w:t>
      </w:r>
      <w:r w:rsidRPr="00C00B0E">
        <w:rPr>
          <w:rFonts w:eastAsia="Times New Roman"/>
          <w:sz w:val="24"/>
          <w:szCs w:val="24"/>
        </w:rPr>
        <w:t xml:space="preserve">сме </w:t>
      </w:r>
      <w:r w:rsidR="00A219EF" w:rsidRPr="00C00B0E">
        <w:rPr>
          <w:rFonts w:eastAsia="Times New Roman"/>
          <w:sz w:val="24"/>
          <w:szCs w:val="24"/>
        </w:rPr>
        <w:t>ще осигурим</w:t>
      </w:r>
      <w:r w:rsidR="00C00B0E" w:rsidRPr="00C00B0E">
        <w:rPr>
          <w:rFonts w:eastAsia="Times New Roman"/>
          <w:sz w:val="24"/>
          <w:szCs w:val="24"/>
        </w:rPr>
        <w:t>/</w:t>
      </w:r>
      <w:proofErr w:type="spellStart"/>
      <w:r w:rsidR="00C00B0E" w:rsidRPr="00C00B0E">
        <w:rPr>
          <w:rFonts w:eastAsia="Times New Roman"/>
          <w:sz w:val="24"/>
          <w:szCs w:val="24"/>
        </w:rPr>
        <w:t>посочин</w:t>
      </w:r>
      <w:proofErr w:type="spellEnd"/>
      <w:r w:rsidRPr="00C00B0E">
        <w:rPr>
          <w:rFonts w:eastAsia="Times New Roman"/>
          <w:sz w:val="24"/>
          <w:szCs w:val="24"/>
        </w:rPr>
        <w:t xml:space="preserve"> </w:t>
      </w:r>
      <w:r w:rsidR="00A219EF" w:rsidRPr="00C00B0E">
        <w:rPr>
          <w:rFonts w:eastAsia="Times New Roman"/>
          <w:sz w:val="24"/>
          <w:szCs w:val="24"/>
        </w:rPr>
        <w:t xml:space="preserve">към датата на подписване на договора, </w:t>
      </w:r>
      <w:r w:rsidRPr="00C00B0E">
        <w:rPr>
          <w:rFonts w:eastAsia="Times New Roman"/>
          <w:sz w:val="24"/>
          <w:szCs w:val="24"/>
        </w:rPr>
        <w:t xml:space="preserve">ползването на оторизиран от производителя сервиз на територията на Република България с необходимия капацитет и кадрова обезпеченост за </w:t>
      </w:r>
      <w:r w:rsidRPr="00C00B0E">
        <w:rPr>
          <w:rFonts w:eastAsia="Times New Roman"/>
          <w:bCs/>
          <w:sz w:val="24"/>
          <w:szCs w:val="24"/>
        </w:rPr>
        <w:t xml:space="preserve">комплексно гаранционно поддържане на </w:t>
      </w:r>
      <w:r w:rsidR="00321E88" w:rsidRPr="00C00B0E">
        <w:rPr>
          <w:rFonts w:eastAsia="Times New Roman"/>
          <w:bCs/>
          <w:sz w:val="24"/>
          <w:szCs w:val="24"/>
        </w:rPr>
        <w:t>превозните средства</w:t>
      </w:r>
      <w:r w:rsidRPr="00C00B0E">
        <w:rPr>
          <w:rFonts w:eastAsia="Times New Roman"/>
          <w:bCs/>
          <w:sz w:val="24"/>
          <w:szCs w:val="24"/>
        </w:rPr>
        <w:t>,  включително и за ремонт на основните им агрегати и системи, както и на всички части на автобусите, които попадат в обхвата на гаранцията. Задължени сме и гарантираме, че оторизираният от производителя сервиз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гаранцията, в сроковете посочени в т. 14 от настоящото предложение за изпълнение.</w:t>
      </w:r>
      <w:r w:rsidR="00321E88" w:rsidRPr="00C00B0E">
        <w:rPr>
          <w:rFonts w:eastAsia="Times New Roman"/>
          <w:bCs/>
          <w:sz w:val="24"/>
          <w:szCs w:val="24"/>
        </w:rPr>
        <w:t xml:space="preserve"> </w:t>
      </w:r>
      <w:r w:rsidR="00321E88" w:rsidRPr="00C00B0E">
        <w:rPr>
          <w:rFonts w:eastAsia="Times New Roman"/>
          <w:sz w:val="24"/>
          <w:szCs w:val="24"/>
        </w:rPr>
        <w:t>Всички разходи по отстраняването на гаранционни повреди и/или Сервизното обслужване обвързано с гаранционния срок, както и съответното  транспортиране на автобуса/</w:t>
      </w:r>
      <w:proofErr w:type="spellStart"/>
      <w:r w:rsidR="00321E88" w:rsidRPr="00C00B0E">
        <w:rPr>
          <w:rFonts w:eastAsia="Times New Roman"/>
          <w:sz w:val="24"/>
          <w:szCs w:val="24"/>
        </w:rPr>
        <w:t>ите</w:t>
      </w:r>
      <w:proofErr w:type="spellEnd"/>
      <w:r w:rsidR="00321E88" w:rsidRPr="00C00B0E">
        <w:rPr>
          <w:rFonts w:eastAsia="Times New Roman"/>
          <w:sz w:val="24"/>
          <w:szCs w:val="24"/>
        </w:rPr>
        <w:t xml:space="preserve"> от местоположението му/им при ВЪЗЛОЖИТЕЛЯ до сервиз и обратно по време на предложения гаранционен срок са за сметка на ИЗПЪЛНИТЕЛЯ.</w:t>
      </w:r>
    </w:p>
    <w:p w:rsid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21E88" w:rsidRPr="00321E88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     </w:t>
      </w:r>
      <w:r w:rsidR="00F5780D">
        <w:rPr>
          <w:rFonts w:eastAsia="Times New Roman"/>
          <w:sz w:val="24"/>
          <w:szCs w:val="24"/>
        </w:rPr>
        <w:t xml:space="preserve">     </w:t>
      </w:r>
      <w:r>
        <w:rPr>
          <w:rFonts w:eastAsia="Times New Roman"/>
          <w:sz w:val="24"/>
          <w:szCs w:val="24"/>
        </w:rPr>
        <w:t xml:space="preserve">  </w:t>
      </w:r>
      <w:r w:rsidRPr="00321E88">
        <w:rPr>
          <w:rFonts w:eastAsia="Times New Roman"/>
          <w:sz w:val="24"/>
          <w:szCs w:val="24"/>
        </w:rPr>
        <w:t xml:space="preserve">16.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 w:rsidR="00F5780D" w:rsidRPr="00F5780D">
        <w:t xml:space="preserve"> </w:t>
      </w:r>
      <w:r w:rsidR="00F5780D">
        <w:rPr>
          <w:rFonts w:eastAsia="Times New Roman"/>
          <w:sz w:val="24"/>
          <w:szCs w:val="24"/>
        </w:rPr>
        <w:t>с</w:t>
      </w:r>
      <w:r w:rsidR="00F5780D" w:rsidRPr="00F5780D">
        <w:rPr>
          <w:rFonts w:eastAsia="Times New Roman"/>
          <w:sz w:val="24"/>
          <w:szCs w:val="24"/>
        </w:rPr>
        <w:t>ервизното обслужване, обвързано с гаранционния срок, за първите 24 месеца или 100 000 км. /което от двете събития настъпи първо/ е за сметка на Изпълнителя.</w:t>
      </w:r>
    </w:p>
    <w:p w:rsidR="00321E88" w:rsidRPr="003879AF" w:rsidRDefault="00321E88" w:rsidP="003879AF">
      <w:pPr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u w:val="single"/>
        </w:rPr>
      </w:pPr>
    </w:p>
    <w:p w:rsidR="003879AF" w:rsidRPr="00BC7FBC" w:rsidRDefault="00F5780D" w:rsidP="00F5780D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bg-BG"/>
        </w:rPr>
      </w:pPr>
      <w:r w:rsidRPr="00823AE5">
        <w:rPr>
          <w:rFonts w:eastAsia="Times New Roman"/>
          <w:sz w:val="24"/>
          <w:szCs w:val="24"/>
          <w:lang w:eastAsia="bg-BG"/>
        </w:rPr>
        <w:t>17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. При констатиране на явни Несъответствия за доставени </w:t>
      </w:r>
      <w:r w:rsidR="002073C6">
        <w:rPr>
          <w:sz w:val="24"/>
          <w:szCs w:val="24"/>
        </w:rPr>
        <w:t xml:space="preserve">автобусите и/или </w:t>
      </w:r>
      <w:proofErr w:type="spellStart"/>
      <w:r w:rsidR="002073C6">
        <w:rPr>
          <w:sz w:val="24"/>
          <w:szCs w:val="24"/>
        </w:rPr>
        <w:t>зарядните</w:t>
      </w:r>
      <w:proofErr w:type="spellEnd"/>
      <w:r w:rsidR="002073C6">
        <w:rPr>
          <w:sz w:val="24"/>
          <w:szCs w:val="24"/>
        </w:rPr>
        <w:t xml:space="preserve"> станции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, по смисъла на </w:t>
      </w:r>
      <w:r w:rsidR="001E620F">
        <w:rPr>
          <w:rFonts w:eastAsia="Times New Roman"/>
          <w:sz w:val="24"/>
          <w:szCs w:val="24"/>
          <w:lang w:eastAsia="bg-BG"/>
        </w:rPr>
        <w:t>чл. 7, ал. 6</w:t>
      </w:r>
      <w:r w:rsidR="003879AF" w:rsidRPr="00823AE5">
        <w:rPr>
          <w:rFonts w:eastAsia="Times New Roman"/>
          <w:sz w:val="24"/>
          <w:szCs w:val="24"/>
          <w:lang w:eastAsia="bg-BG"/>
        </w:rPr>
        <w:t xml:space="preserve"> от Проекта на Договор, Възложителят има право да откаже да подпише </w:t>
      </w:r>
      <w:proofErr w:type="spellStart"/>
      <w:r w:rsidR="003879AF" w:rsidRPr="00823AE5">
        <w:rPr>
          <w:rFonts w:eastAsia="Times New Roman"/>
          <w:sz w:val="24"/>
          <w:szCs w:val="24"/>
          <w:lang w:eastAsia="bg-BG"/>
        </w:rPr>
        <w:t>приемо-предавателен</w:t>
      </w:r>
      <w:proofErr w:type="spellEnd"/>
      <w:r w:rsidR="003879AF" w:rsidRPr="00823AE5">
        <w:rPr>
          <w:rFonts w:eastAsia="Times New Roman"/>
          <w:sz w:val="24"/>
          <w:szCs w:val="24"/>
          <w:lang w:eastAsia="bg-BG"/>
        </w:rPr>
        <w:t xml:space="preserve"> протокол.</w:t>
      </w:r>
    </w:p>
    <w:p w:rsidR="003879AF" w:rsidRDefault="003879AF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18. </w:t>
      </w:r>
      <w:r w:rsidRPr="003879AF">
        <w:rPr>
          <w:rFonts w:eastAsia="Times New Roman"/>
          <w:b/>
          <w:sz w:val="24"/>
          <w:szCs w:val="24"/>
        </w:rPr>
        <w:t>Декларираме, че</w:t>
      </w:r>
      <w:r>
        <w:rPr>
          <w:rFonts w:eastAsia="Times New Roman"/>
          <w:b/>
          <w:sz w:val="24"/>
          <w:szCs w:val="24"/>
        </w:rPr>
        <w:t xml:space="preserve"> </w:t>
      </w:r>
      <w:r w:rsidRPr="00F5780D">
        <w:rPr>
          <w:rFonts w:eastAsia="Times New Roman"/>
          <w:sz w:val="24"/>
          <w:szCs w:val="24"/>
        </w:rPr>
        <w:t>към момента на доставката на автобусите ще доставим и:</w:t>
      </w:r>
    </w:p>
    <w:p w:rsidR="00F5780D" w:rsidRPr="00F5780D" w:rsidRDefault="00F5780D" w:rsidP="006D071F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F5780D">
        <w:rPr>
          <w:rFonts w:eastAsia="Times New Roman"/>
          <w:b/>
          <w:sz w:val="24"/>
          <w:szCs w:val="24"/>
        </w:rPr>
        <w:t>Допълнително оборудване:</w:t>
      </w:r>
    </w:p>
    <w:p w:rsidR="00F5780D" w:rsidRPr="00F5780D" w:rsidRDefault="00F5780D" w:rsidP="006D071F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F5780D">
        <w:rPr>
          <w:rFonts w:eastAsia="Times New Roman"/>
          <w:sz w:val="24"/>
          <w:szCs w:val="24"/>
        </w:rPr>
        <w:t xml:space="preserve">Система за </w:t>
      </w:r>
      <w:proofErr w:type="spellStart"/>
      <w:r w:rsidRPr="00F5780D">
        <w:rPr>
          <w:rFonts w:eastAsia="Times New Roman"/>
          <w:sz w:val="24"/>
          <w:szCs w:val="24"/>
        </w:rPr>
        <w:t>телеметрично</w:t>
      </w:r>
      <w:proofErr w:type="spellEnd"/>
      <w:r w:rsidRPr="00F5780D">
        <w:rPr>
          <w:rFonts w:eastAsia="Times New Roman"/>
          <w:sz w:val="24"/>
          <w:szCs w:val="24"/>
        </w:rPr>
        <w:t xml:space="preserve"> наблюдение на превозното средство;</w:t>
      </w:r>
    </w:p>
    <w:p w:rsidR="00F5780D" w:rsidRPr="00F5780D" w:rsidRDefault="00F5780D" w:rsidP="006D071F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F5780D">
        <w:rPr>
          <w:rFonts w:eastAsia="Times New Roman"/>
          <w:sz w:val="24"/>
          <w:szCs w:val="24"/>
        </w:rPr>
        <w:t xml:space="preserve">Оборудване, софтуер и др. специални инструменти, необходими за обслужване, диагностика и ремонт на </w:t>
      </w:r>
      <w:proofErr w:type="spellStart"/>
      <w:r w:rsidRPr="00F5780D">
        <w:rPr>
          <w:rFonts w:eastAsia="Times New Roman"/>
          <w:sz w:val="24"/>
          <w:szCs w:val="24"/>
        </w:rPr>
        <w:t>тяговия</w:t>
      </w:r>
      <w:proofErr w:type="spellEnd"/>
      <w:r w:rsidRPr="00F5780D">
        <w:rPr>
          <w:rFonts w:eastAsia="Times New Roman"/>
          <w:sz w:val="24"/>
          <w:szCs w:val="24"/>
        </w:rPr>
        <w:t xml:space="preserve"> електродвигател; </w:t>
      </w:r>
    </w:p>
    <w:p w:rsidR="00F5780D" w:rsidRPr="00F5780D" w:rsidRDefault="00F5780D" w:rsidP="006D071F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F5780D">
        <w:rPr>
          <w:rFonts w:eastAsia="Times New Roman"/>
          <w:sz w:val="24"/>
          <w:szCs w:val="24"/>
        </w:rPr>
        <w:t xml:space="preserve">Оборудване, софтуер и др. специални инструменти, необходими за обслужването и ремонта на </w:t>
      </w:r>
      <w:proofErr w:type="spellStart"/>
      <w:r w:rsidRPr="00F5780D">
        <w:rPr>
          <w:rFonts w:eastAsia="Times New Roman"/>
          <w:sz w:val="24"/>
          <w:szCs w:val="24"/>
        </w:rPr>
        <w:t>високоволтовата</w:t>
      </w:r>
      <w:proofErr w:type="spellEnd"/>
      <w:r w:rsidRPr="00F5780D">
        <w:rPr>
          <w:rFonts w:eastAsia="Times New Roman"/>
          <w:sz w:val="24"/>
          <w:szCs w:val="24"/>
        </w:rPr>
        <w:t xml:space="preserve"> система и </w:t>
      </w:r>
      <w:proofErr w:type="spellStart"/>
      <w:r w:rsidRPr="00F5780D">
        <w:rPr>
          <w:rFonts w:eastAsia="Times New Roman"/>
          <w:sz w:val="24"/>
          <w:szCs w:val="24"/>
        </w:rPr>
        <w:t>тяговата</w:t>
      </w:r>
      <w:proofErr w:type="spellEnd"/>
      <w:r w:rsidRPr="00F5780D">
        <w:rPr>
          <w:rFonts w:eastAsia="Times New Roman"/>
          <w:sz w:val="24"/>
          <w:szCs w:val="24"/>
        </w:rPr>
        <w:t xml:space="preserve"> батерия - (в рамките на регламентираните от производителя);</w:t>
      </w:r>
    </w:p>
    <w:p w:rsidR="00F5780D" w:rsidRPr="00F5780D" w:rsidRDefault="00F5780D" w:rsidP="006D071F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F5780D">
        <w:rPr>
          <w:rFonts w:eastAsia="Times New Roman"/>
          <w:sz w:val="24"/>
          <w:szCs w:val="24"/>
        </w:rPr>
        <w:t>Оборудване за диагностика на пневматичните системи;</w:t>
      </w:r>
    </w:p>
    <w:p w:rsidR="00F5780D" w:rsidRPr="00F5780D" w:rsidRDefault="00F5780D" w:rsidP="006D071F">
      <w:pPr>
        <w:numPr>
          <w:ilvl w:val="0"/>
          <w:numId w:val="11"/>
        </w:numPr>
        <w:spacing w:after="0" w:line="24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F5780D">
        <w:rPr>
          <w:rFonts w:eastAsia="Times New Roman"/>
          <w:sz w:val="24"/>
          <w:szCs w:val="24"/>
        </w:rPr>
        <w:t xml:space="preserve">Оборудване за диагностика и ремонт на </w:t>
      </w:r>
      <w:proofErr w:type="spellStart"/>
      <w:r w:rsidRPr="00F5780D">
        <w:rPr>
          <w:rFonts w:eastAsia="Times New Roman"/>
          <w:sz w:val="24"/>
          <w:szCs w:val="24"/>
        </w:rPr>
        <w:t>нисковолтовите</w:t>
      </w:r>
      <w:proofErr w:type="spellEnd"/>
      <w:r w:rsidRPr="00F5780D">
        <w:rPr>
          <w:rFonts w:eastAsia="Times New Roman"/>
          <w:sz w:val="24"/>
          <w:szCs w:val="24"/>
        </w:rPr>
        <w:t xml:space="preserve"> електрически системи.</w:t>
      </w:r>
    </w:p>
    <w:p w:rsidR="00F5780D" w:rsidRPr="00F5780D" w:rsidRDefault="00F5780D" w:rsidP="006D071F">
      <w:pPr>
        <w:numPr>
          <w:ilvl w:val="0"/>
          <w:numId w:val="10"/>
        </w:numPr>
        <w:spacing w:after="0" w:line="278" w:lineRule="exact"/>
        <w:jc w:val="both"/>
        <w:rPr>
          <w:rFonts w:eastAsia="Times New Roman"/>
          <w:b/>
          <w:bCs/>
          <w:sz w:val="24"/>
          <w:szCs w:val="24"/>
        </w:rPr>
      </w:pPr>
      <w:r w:rsidRPr="00F5780D">
        <w:rPr>
          <w:rFonts w:eastAsia="Times New Roman"/>
          <w:b/>
          <w:bCs/>
          <w:sz w:val="24"/>
          <w:szCs w:val="24"/>
        </w:rPr>
        <w:t>Инструкции и диаграми: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 xml:space="preserve">Мащабни схеми с нанесени размери, </w:t>
      </w:r>
      <w:proofErr w:type="spellStart"/>
      <w:r w:rsidRPr="00F5780D">
        <w:rPr>
          <w:rFonts w:eastAsia="Times New Roman"/>
          <w:bCs/>
          <w:sz w:val="24"/>
          <w:szCs w:val="24"/>
        </w:rPr>
        <w:t>компановка</w:t>
      </w:r>
      <w:proofErr w:type="spellEnd"/>
      <w:r w:rsidRPr="00F5780D">
        <w:rPr>
          <w:rFonts w:eastAsia="Times New Roman"/>
          <w:bCs/>
          <w:sz w:val="24"/>
          <w:szCs w:val="24"/>
        </w:rPr>
        <w:t xml:space="preserve"> на салона и други технически данни (минимум 2 комплекта);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>Мащабни схеми на електрическото оборудване и пневматичните системи (минимум 2 комплекта);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>Ръководство за експлоатация и ежедневно обслужване на български език (за всеки автобус);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>Ръководство на оборудването за диагностика (минимум 2 бр.);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 xml:space="preserve">Ръководство за поддръжка и ремонт на </w:t>
      </w:r>
      <w:proofErr w:type="spellStart"/>
      <w:r w:rsidRPr="00F5780D">
        <w:rPr>
          <w:rFonts w:eastAsia="Times New Roman"/>
          <w:bCs/>
          <w:sz w:val="24"/>
          <w:szCs w:val="24"/>
        </w:rPr>
        <w:t>тягов</w:t>
      </w:r>
      <w:proofErr w:type="spellEnd"/>
      <w:r w:rsidRPr="00F5780D">
        <w:rPr>
          <w:rFonts w:eastAsia="Times New Roman"/>
          <w:bCs/>
          <w:sz w:val="24"/>
          <w:szCs w:val="24"/>
        </w:rPr>
        <w:t xml:space="preserve"> електромотор, редукторна кутия, трансмисия, (или на всичко) (минимум 3 бр.);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t>Ръководство за периодично техническо обслужване (мин. 2 бр.);</w:t>
      </w:r>
    </w:p>
    <w:p w:rsidR="00F5780D" w:rsidRPr="00F5780D" w:rsidRDefault="00F5780D" w:rsidP="006D071F">
      <w:pPr>
        <w:numPr>
          <w:ilvl w:val="0"/>
          <w:numId w:val="12"/>
        </w:numPr>
        <w:tabs>
          <w:tab w:val="left" w:pos="-1843"/>
          <w:tab w:val="left" w:pos="284"/>
        </w:tabs>
        <w:spacing w:after="0" w:line="278" w:lineRule="exact"/>
        <w:ind w:left="709" w:hanging="283"/>
        <w:contextualSpacing/>
        <w:jc w:val="both"/>
        <w:rPr>
          <w:rFonts w:eastAsia="Times New Roman"/>
          <w:bCs/>
          <w:sz w:val="24"/>
          <w:szCs w:val="24"/>
        </w:rPr>
      </w:pPr>
      <w:r w:rsidRPr="00F5780D">
        <w:rPr>
          <w:rFonts w:eastAsia="Times New Roman"/>
          <w:bCs/>
          <w:sz w:val="24"/>
          <w:szCs w:val="24"/>
        </w:rPr>
        <w:lastRenderedPageBreak/>
        <w:t>пълен каталог за резервни части със съответните каталожни номера за поръчка (минимум 2 бр.) включително и на електронен носител;</w:t>
      </w:r>
    </w:p>
    <w:p w:rsidR="00F5780D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tabs>
          <w:tab w:val="left" w:pos="-1843"/>
        </w:tabs>
        <w:spacing w:line="278" w:lineRule="exact"/>
        <w:ind w:left="0" w:firstLine="360"/>
        <w:jc w:val="both"/>
        <w:rPr>
          <w:bCs/>
        </w:rPr>
      </w:pPr>
      <w:proofErr w:type="spellStart"/>
      <w:r w:rsidRPr="00F5780D">
        <w:rPr>
          <w:lang w:val="en-US"/>
        </w:rPr>
        <w:t>Всички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такси</w:t>
      </w:r>
      <w:proofErr w:type="spellEnd"/>
      <w:r w:rsidRPr="00F5780D">
        <w:rPr>
          <w:lang w:val="en-US"/>
        </w:rPr>
        <w:t xml:space="preserve"> и </w:t>
      </w:r>
      <w:proofErr w:type="spellStart"/>
      <w:r w:rsidRPr="00F5780D">
        <w:rPr>
          <w:lang w:val="en-US"/>
        </w:rPr>
        <w:t>разноски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по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прехвърляне</w:t>
      </w:r>
      <w:proofErr w:type="spellEnd"/>
      <w:r w:rsidRPr="00F5780D">
        <w:rPr>
          <w:lang w:val="en-US"/>
        </w:rPr>
        <w:t xml:space="preserve"> на </w:t>
      </w:r>
      <w:proofErr w:type="spellStart"/>
      <w:r w:rsidRPr="00F5780D">
        <w:rPr>
          <w:lang w:val="en-US"/>
        </w:rPr>
        <w:t>собствеността</w:t>
      </w:r>
      <w:proofErr w:type="spellEnd"/>
      <w:r w:rsidRPr="00F5780D">
        <w:rPr>
          <w:lang w:val="en-US"/>
        </w:rPr>
        <w:t xml:space="preserve"> на </w:t>
      </w:r>
      <w:r w:rsidRPr="00F5780D">
        <w:rPr>
          <w:bCs/>
        </w:rPr>
        <w:t>превозните средства</w:t>
      </w:r>
      <w:r w:rsidRPr="00F5780D">
        <w:rPr>
          <w:lang w:val="en-US"/>
        </w:rPr>
        <w:t xml:space="preserve">, </w:t>
      </w:r>
      <w:proofErr w:type="spellStart"/>
      <w:r w:rsidRPr="00F5780D">
        <w:rPr>
          <w:lang w:val="en-US"/>
        </w:rPr>
        <w:t>са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за</w:t>
      </w:r>
      <w:proofErr w:type="spellEnd"/>
      <w:r w:rsidRPr="00F5780D">
        <w:rPr>
          <w:lang w:val="en-US"/>
        </w:rPr>
        <w:t xml:space="preserve"> </w:t>
      </w:r>
      <w:proofErr w:type="spellStart"/>
      <w:r w:rsidRPr="00F5780D">
        <w:rPr>
          <w:lang w:val="en-US"/>
        </w:rPr>
        <w:t>сметка</w:t>
      </w:r>
      <w:proofErr w:type="spellEnd"/>
      <w:r w:rsidRPr="00F5780D">
        <w:rPr>
          <w:lang w:val="en-US"/>
        </w:rPr>
        <w:t xml:space="preserve"> на ИЗПЪЛНИТЕЛЯ.</w:t>
      </w:r>
    </w:p>
    <w:p w:rsidR="00F5780D" w:rsidRPr="00F5780D" w:rsidRDefault="00F5780D" w:rsidP="00F5780D">
      <w:pPr>
        <w:pStyle w:val="ListParagraph"/>
        <w:tabs>
          <w:tab w:val="left" w:pos="-1843"/>
        </w:tabs>
        <w:spacing w:line="278" w:lineRule="exact"/>
        <w:ind w:left="360"/>
        <w:jc w:val="both"/>
        <w:rPr>
          <w:bCs/>
        </w:rPr>
      </w:pPr>
    </w:p>
    <w:p w:rsidR="00F5780D" w:rsidRPr="00F5780D" w:rsidRDefault="00F5780D" w:rsidP="006D071F">
      <w:pPr>
        <w:pStyle w:val="ListParagraph"/>
        <w:numPr>
          <w:ilvl w:val="0"/>
          <w:numId w:val="13"/>
        </w:numPr>
        <w:jc w:val="both"/>
        <w:rPr>
          <w:lang w:val="ru-RU" w:eastAsia="bg-BG"/>
        </w:rPr>
      </w:pPr>
      <w:r w:rsidRPr="00F5780D">
        <w:rPr>
          <w:lang w:eastAsia="bg-BG"/>
        </w:rPr>
        <w:t xml:space="preserve">Предлагаме да извършим следната доставка, </w:t>
      </w:r>
      <w:proofErr w:type="spellStart"/>
      <w:r w:rsidRPr="00F5780D">
        <w:rPr>
          <w:lang w:val="ru-RU" w:eastAsia="bg-BG"/>
        </w:rPr>
        <w:t>съгласно</w:t>
      </w:r>
      <w:proofErr w:type="spellEnd"/>
      <w:r w:rsidRPr="00F5780D">
        <w:rPr>
          <w:lang w:val="ru-RU" w:eastAsia="bg-BG"/>
        </w:rPr>
        <w:t xml:space="preserve"> </w:t>
      </w:r>
      <w:proofErr w:type="spellStart"/>
      <w:r w:rsidRPr="00F5780D">
        <w:rPr>
          <w:lang w:val="ru-RU" w:eastAsia="bg-BG"/>
        </w:rPr>
        <w:t>изискванията</w:t>
      </w:r>
      <w:proofErr w:type="spellEnd"/>
      <w:r w:rsidRPr="00F5780D">
        <w:rPr>
          <w:lang w:val="ru-RU" w:eastAsia="bg-BG"/>
        </w:rPr>
        <w:t xml:space="preserve"> на </w:t>
      </w:r>
      <w:proofErr w:type="spellStart"/>
      <w:r w:rsidRPr="00F5780D">
        <w:rPr>
          <w:lang w:val="ru-RU" w:eastAsia="bg-BG"/>
        </w:rPr>
        <w:t>Възложителя</w:t>
      </w:r>
      <w:proofErr w:type="spellEnd"/>
      <w:r w:rsidRPr="00F5780D">
        <w:rPr>
          <w:lang w:val="ru-RU" w:eastAsia="bg-BG"/>
        </w:rPr>
        <w:t>:</w:t>
      </w:r>
    </w:p>
    <w:tbl>
      <w:tblPr>
        <w:tblW w:w="975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4982"/>
        <w:gridCol w:w="4097"/>
      </w:tblGrid>
      <w:tr w:rsidR="00FE2ADA" w:rsidRPr="00F5780D" w:rsidTr="00FE2ADA"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bg-BG"/>
              </w:rPr>
            </w:pP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FE2ADA" w:rsidRPr="003C5F19" w:rsidRDefault="00FE2ADA" w:rsidP="00FE2ADA">
            <w:pPr>
              <w:tabs>
                <w:tab w:val="left" w:pos="331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3C5F19">
              <w:rPr>
                <w:rFonts w:eastAsia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proofErr w:type="spellEnd"/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</w:t>
            </w:r>
            <w:r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рафа, включително марка и модел</w:t>
            </w:r>
            <w:r w:rsidRPr="003C5F19">
              <w:rPr>
                <w:rFonts w:eastAsia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Тип на превозното средство: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5780D">
              <w:rPr>
                <w:rFonts w:eastAsia="Times New Roman"/>
                <w:sz w:val="24"/>
                <w:szCs w:val="24"/>
              </w:rPr>
              <w:t>нископодови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 xml:space="preserve">, соло /12 (+/- 1) м./ градски автобус с две оси, категория </w:t>
            </w:r>
            <w:r w:rsidRPr="00F5780D">
              <w:rPr>
                <w:rFonts w:eastAsia="Times New Roman"/>
                <w:sz w:val="24"/>
                <w:szCs w:val="24"/>
                <w:lang w:val="en-US"/>
              </w:rPr>
              <w:t>M3</w:t>
            </w:r>
            <w:r w:rsidRPr="00F5780D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F5780D">
              <w:rPr>
                <w:rFonts w:eastAsia="Times New Roman"/>
                <w:sz w:val="24"/>
                <w:szCs w:val="24"/>
              </w:rPr>
              <w:t>новопроизведени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 xml:space="preserve"> в серийно производство (неограничена серия), отговарящи на изискванията на Директива 2001/85/EC от 20.11.2001 г; Регламент №661/2009 или Правило на ИКЕ на ООН №107. Участниците следва да предложат автобуси, които трябва да притежават сертификат  ЕО одобряване на типа на превозното средство, издаден от компетентен орган по одобряване, в съответствие с Директива 2007/46/ЕО или Наредба №60 от 2009г на МТИТС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ADA" w:rsidRPr="00FE2ADA" w:rsidRDefault="00FE2ADA" w:rsidP="006D071F">
            <w:pPr>
              <w:pStyle w:val="ListParagraph"/>
              <w:numPr>
                <w:ilvl w:val="1"/>
                <w:numId w:val="27"/>
              </w:numPr>
              <w:jc w:val="both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E2ADA">
              <w:rPr>
                <w:rFonts w:eastAsia="Times New Roman"/>
                <w:b/>
                <w:sz w:val="24"/>
                <w:szCs w:val="24"/>
              </w:rPr>
              <w:t>Марка, модел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 xml:space="preserve">Схема на </w:t>
            </w:r>
            <w:proofErr w:type="spellStart"/>
            <w:r w:rsidRPr="00F5780D">
              <w:rPr>
                <w:rFonts w:eastAsia="Times New Roman"/>
                <w:b/>
                <w:sz w:val="24"/>
                <w:szCs w:val="24"/>
              </w:rPr>
              <w:t>компановката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>: вагонна,  ляв волан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ind w:left="425" w:hanging="425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Габарити в mm:</w:t>
            </w:r>
          </w:p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- Дължина: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12 000 </w:t>
            </w:r>
            <w:r w:rsidRPr="00F5780D">
              <w:rPr>
                <w:rFonts w:eastAsia="Times New Roman"/>
                <w:sz w:val="24"/>
                <w:szCs w:val="24"/>
                <w:lang w:val="en-US"/>
              </w:rPr>
              <w:t>mm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 (+/- 1000 </w:t>
            </w:r>
            <w:r w:rsidRPr="00F5780D">
              <w:rPr>
                <w:rFonts w:eastAsia="Times New Roman"/>
                <w:sz w:val="24"/>
                <w:szCs w:val="24"/>
                <w:lang w:val="en-US"/>
              </w:rPr>
              <w:t>mm</w:t>
            </w:r>
            <w:r w:rsidRPr="00F5780D">
              <w:rPr>
                <w:rFonts w:eastAsia="Times New Roman"/>
                <w:sz w:val="24"/>
                <w:szCs w:val="24"/>
              </w:rPr>
              <w:t>);</w:t>
            </w:r>
          </w:p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- Височина: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не повече от 4 000 mm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Брой оси: 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tabs>
                <w:tab w:val="left" w:pos="245"/>
              </w:tabs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Тегло: (с </w:t>
            </w:r>
            <w:proofErr w:type="spellStart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макс</w:t>
            </w:r>
            <w:proofErr w:type="spellEnd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. товар) в </w:t>
            </w:r>
            <w:proofErr w:type="spellStart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kg</w:t>
            </w:r>
            <w:proofErr w:type="spellEnd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.: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съгласно изискванията на Директива 96/53/ЕО и Регламент (ЕО) № 661/2009, Регламент на Комисията (ЕО) № 1230/2012. или Директива 97/27/ЕО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Каросерия и агрегати: </w:t>
            </w:r>
          </w:p>
          <w:p w:rsidR="00FE2ADA" w:rsidRPr="00F5780D" w:rsidRDefault="00FE2ADA" w:rsidP="00F5780D">
            <w:pPr>
              <w:spacing w:after="0" w:line="240" w:lineRule="auto"/>
              <w:ind w:firstLine="763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5780D">
              <w:rPr>
                <w:rFonts w:eastAsia="Times New Roman"/>
                <w:sz w:val="23"/>
                <w:szCs w:val="23"/>
              </w:rPr>
              <w:t>Самоносеща</w:t>
            </w:r>
            <w:proofErr w:type="spellEnd"/>
            <w:r w:rsidRPr="00F5780D">
              <w:rPr>
                <w:rFonts w:eastAsia="Times New Roman"/>
                <w:sz w:val="23"/>
                <w:szCs w:val="23"/>
              </w:rPr>
              <w:t xml:space="preserve"> конструкция, </w:t>
            </w:r>
            <w:proofErr w:type="spellStart"/>
            <w:r w:rsidRPr="00F5780D">
              <w:rPr>
                <w:rFonts w:eastAsia="Times New Roman"/>
                <w:sz w:val="23"/>
                <w:szCs w:val="23"/>
              </w:rPr>
              <w:t>хидро</w:t>
            </w:r>
            <w:proofErr w:type="spellEnd"/>
            <w:r w:rsidRPr="00F5780D">
              <w:rPr>
                <w:rFonts w:eastAsia="Times New Roman"/>
                <w:sz w:val="23"/>
                <w:szCs w:val="23"/>
              </w:rPr>
              <w:t xml:space="preserve">- и </w:t>
            </w:r>
            <w:proofErr w:type="spellStart"/>
            <w:r w:rsidRPr="00F5780D">
              <w:rPr>
                <w:rFonts w:eastAsia="Times New Roman"/>
                <w:sz w:val="23"/>
                <w:szCs w:val="23"/>
              </w:rPr>
              <w:t>корозионно</w:t>
            </w:r>
            <w:proofErr w:type="spellEnd"/>
            <w:r w:rsidRPr="00F5780D">
              <w:rPr>
                <w:rFonts w:eastAsia="Times New Roman"/>
                <w:sz w:val="23"/>
                <w:szCs w:val="23"/>
              </w:rPr>
              <w:t xml:space="preserve"> защитена, така че да бъде гарантирана за минимум 10 години експлоатация (</w:t>
            </w:r>
            <w:r w:rsidRPr="00F5780D">
              <w:rPr>
                <w:rFonts w:eastAsia="Times New Roman"/>
                <w:i/>
                <w:iCs/>
                <w:sz w:val="23"/>
                <w:szCs w:val="23"/>
              </w:rPr>
              <w:t>Забележка</w:t>
            </w:r>
            <w:r w:rsidRPr="00F5780D">
              <w:rPr>
                <w:rFonts w:eastAsia="Times New Roman"/>
                <w:sz w:val="23"/>
                <w:szCs w:val="23"/>
              </w:rPr>
              <w:t>: да се даде описание на вложените материали и на метода за антикорозионна защита).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Височина на пода: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FE2ADA" w:rsidRPr="00F5780D" w:rsidRDefault="00FE2ADA" w:rsidP="00F5780D">
            <w:pPr>
              <w:snapToGrid w:val="0"/>
              <w:spacing w:after="0" w:line="240" w:lineRule="auto"/>
              <w:ind w:firstLine="763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5780D">
              <w:rPr>
                <w:rFonts w:eastAsia="Times New Roman"/>
                <w:sz w:val="24"/>
                <w:szCs w:val="24"/>
              </w:rPr>
              <w:t>Нископодов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 xml:space="preserve">, височина на входните стъпала при вратите - не повече от 340 </w:t>
            </w:r>
            <w:r w:rsidRPr="00F5780D">
              <w:rPr>
                <w:rFonts w:eastAsia="Times New Roman"/>
                <w:sz w:val="24"/>
                <w:szCs w:val="24"/>
                <w:lang w:val="en-US"/>
              </w:rPr>
              <w:t>mm</w:t>
            </w:r>
            <w:r w:rsidRPr="00F5780D">
              <w:rPr>
                <w:rFonts w:eastAsia="Times New Roman"/>
                <w:sz w:val="24"/>
                <w:szCs w:val="24"/>
              </w:rPr>
              <w:t>, измерена при спрял автобус без пътници, без да е задействана системата за накланяне.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Седящи места 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(без шофьора):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min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>. 2</w:t>
            </w:r>
            <w:r w:rsidRPr="00F5780D">
              <w:rPr>
                <w:rFonts w:eastAsia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Общ брой места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(седящи и правостоящи):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min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>. 80</w:t>
            </w:r>
            <w:r w:rsidRPr="00F5780D">
              <w:rPr>
                <w:rFonts w:eastAsia="Times New Roman"/>
                <w:color w:val="000000"/>
                <w:sz w:val="24"/>
                <w:szCs w:val="24"/>
                <w:lang w:val="en-US"/>
              </w:rPr>
              <w:t>+1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sz w:val="24"/>
                <w:szCs w:val="24"/>
                <w:highlight w:val="yellow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 xml:space="preserve">Обособено място за колички за трудно </w:t>
            </w: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подвижни лица и за детски колички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: оборудвано съгласно изискванията по отношение на автобусите, определени в Регламент (ЕО) № 661/2009 или Правило на ИКЕ на ООН № 107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Врати за пътници: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Мин. 2 бр. двукрили врати, отварящи се навътре, разположени от дясната страна по посока на движението, с широчина на светлия отвор не по-малко от 1200 мм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Пневматично или електрическо управление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Автоматично управление и плътно и сигурно затваряне на вратите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Сигурно затваряне и отваряне на вратите, както и б</w:t>
            </w:r>
            <w:r w:rsidRPr="00F5780D">
              <w:rPr>
                <w:rFonts w:eastAsia="Times New Roman"/>
                <w:sz w:val="24"/>
                <w:szCs w:val="24"/>
              </w:rPr>
              <w:t>локировка за потегляне при незатворени врати. При съпротивление върху тях от 150 N да е осигуряват връщане в изходно положение.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Вратите да са с монтирана арматура за захващане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Наличие на автоматичен заключващ механизъм, предотвратяващ принудително отваряне на вратите от пътниците, когато автобусът е в движение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Наличие на звуков и светлинен сигнал при затваряне на вратите</w:t>
            </w:r>
          </w:p>
          <w:p w:rsidR="00FE2ADA" w:rsidRPr="00F5780D" w:rsidRDefault="00FE2ADA" w:rsidP="006D071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Втората врата да е оборудвана с рампа за качване на инвалидни колички, както и да осигурява свободно качване и сваляне на детски колички.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Да отговаря на изискванията на Директива 2001/85/ЕО или Правило на ИКЕ на ООН № 107 за ръчна рампа и да издържа най-малко 300 кг.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Дръжки:</w:t>
            </w:r>
          </w:p>
          <w:p w:rsidR="00FE2ADA" w:rsidRPr="00F5780D" w:rsidRDefault="00FE2ADA" w:rsidP="006D071F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Наличие на кръгла арматура (вертикална и хоризонтална) за захващане от пътниците. Хоризонталните части да са оборудвани с висящи ръкохватки.</w:t>
            </w:r>
          </w:p>
          <w:p w:rsidR="00FE2ADA" w:rsidRPr="00F5780D" w:rsidRDefault="00FE2ADA" w:rsidP="006D071F">
            <w:pPr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 xml:space="preserve">Пространството за майки с малки деца в колички или колички за трудно подвижни пътници да е оборудвано със съответните подходящи ръкохватки както и със </w:t>
            </w:r>
            <w:r w:rsidRPr="00F5780D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„стоп” </w:t>
            </w:r>
            <w:r w:rsidRPr="00F5780D">
              <w:rPr>
                <w:rFonts w:eastAsia="Times New Roman"/>
                <w:bCs/>
                <w:spacing w:val="-1"/>
                <w:sz w:val="24"/>
                <w:szCs w:val="24"/>
              </w:rPr>
              <w:t>бутон</w:t>
            </w:r>
            <w:r w:rsidRPr="00F5780D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Прозорци: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Минимум  по 1 прозорец от ляво и дясно трябва да могат да бъдат 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частично отваряни (чрез плъзгане или на панти) и 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да отговарят на изискванията по отношение на безопасни стъкла, определени в Регламент (ЕО) № 661/2009, Правило на ИКЕ на ООН № 43 или Директива 92/22/ЕИО;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Аварийните изходи да са маркирани и оборудвани с чукчета;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Шофьорска кабина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Полуотворена или затворена;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Регулируем волан по височина и наклон;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Седалка: ергономична, регулируема според тежестта на водача;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Слънцезащитен сенник: един отпред и един от лявата страна;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Предното стъкло да е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тонирано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едносекционно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(да не е вертикално разделено на 2 части) монтирано чрез залепване (монтиране чрез гумено уплътнение не се приема) и да отговаря на изискванията по отношение на безопасните стъкла, определени в Регламент (ЕО) № 661/2009, Правило на ИКЕ на ООН № 43 или Директива 92/22/ЕИО;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78" w:lineRule="exact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Електрическо отопление или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обдухване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на страничното стъкло до водача и предно крило на първа врата, което да предотвратява запотяване и да осигурява видимост на водача към външните огледала;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78" w:lineRule="exact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Наличие на 12V извод в кабината;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tabs>
                <w:tab w:val="left" w:pos="763"/>
              </w:tabs>
              <w:spacing w:after="0" w:line="278" w:lineRule="exact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Наличие на радио;</w:t>
            </w:r>
            <w:r w:rsidRPr="00F5780D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left" w:pos="7710"/>
              </w:tabs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Осветление в салона за пътници: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да бъде на самостоятелни серии, като има </w:t>
            </w:r>
            <w:r w:rsidRPr="00F5780D">
              <w:rPr>
                <w:rFonts w:eastAsia="Times New Roman"/>
                <w:spacing w:val="-2"/>
                <w:sz w:val="24"/>
                <w:szCs w:val="24"/>
              </w:rPr>
              <w:t>задължителна осветеност на вратите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ind w:left="5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Вентилация: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Покривът на автобуса да има не по-малко от 1 (един) брой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люк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без заключващ механизъм за аварийни случаи и не по-малко от един брой отдушници</w:t>
            </w:r>
          </w:p>
          <w:p w:rsidR="00FE2ADA" w:rsidRPr="00F5780D" w:rsidRDefault="00FE2ADA" w:rsidP="006D07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>Кабината за водача и пътническия салон да са със самостоятелна вентилация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Климатизация: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FE2ADA" w:rsidRPr="00F5780D" w:rsidRDefault="00FE2ADA" w:rsidP="006D071F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Превозното средство (кабината за водача и пътническия салон) да е напълно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климатизирано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 Климатичната система да има функция „отопление”;</w:t>
            </w:r>
          </w:p>
          <w:p w:rsidR="00FE2ADA" w:rsidRPr="00F5780D" w:rsidRDefault="00FE2ADA" w:rsidP="006D071F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>Да осигурява температура в салона мин. +15</w:t>
            </w:r>
            <w:r w:rsidRPr="00F5780D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о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С при външна температура минус 25</w:t>
            </w:r>
            <w:r w:rsidRPr="00F5780D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 о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С;</w:t>
            </w:r>
          </w:p>
          <w:p w:rsidR="00FE2ADA" w:rsidRPr="00F5780D" w:rsidRDefault="00FE2ADA" w:rsidP="006D071F">
            <w:pPr>
              <w:numPr>
                <w:ilvl w:val="0"/>
                <w:numId w:val="17"/>
              </w:numPr>
              <w:tabs>
                <w:tab w:val="left" w:pos="621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Под:</w:t>
            </w:r>
          </w:p>
          <w:p w:rsidR="00FE2ADA" w:rsidRPr="00F5780D" w:rsidRDefault="00FE2ADA" w:rsidP="006D071F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Противохлъзгащо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покритие позволяващо машинно почистване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Платформата да е плоска, защитена с алуминиеви (пластмасови) ленти или по друг подходящ начин.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Седалки:</w:t>
            </w:r>
          </w:p>
          <w:p w:rsidR="00FE2ADA" w:rsidRPr="00F5780D" w:rsidRDefault="00FE2ADA" w:rsidP="006D071F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Пластмасови с тапицерия с възможност за подмяна на тапицираната част; </w:t>
            </w:r>
          </w:p>
          <w:p w:rsidR="00FE2ADA" w:rsidRPr="00F5780D" w:rsidRDefault="00FE2ADA" w:rsidP="006D071F">
            <w:pPr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Да са устойчиви на износване, замърсяване и унищожаване.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Двигател:</w:t>
            </w:r>
          </w:p>
          <w:p w:rsidR="00FE2ADA" w:rsidRPr="00F5780D" w:rsidRDefault="00FE2ADA" w:rsidP="006D071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Електро мотор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Минимална мощност: 100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kW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Охлаждане: водно (с охлаждаща течност)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Ниво на безопасност – мин. IP67 съгласно международния стандарт IEC 60529 или еквивалент;</w:t>
            </w:r>
          </w:p>
          <w:p w:rsidR="00FE2ADA" w:rsidRPr="00F5780D" w:rsidRDefault="00FE2ADA" w:rsidP="006D071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Екологично изискване: </w:t>
            </w:r>
            <w:proofErr w:type="spellStart"/>
            <w:r w:rsidRPr="00F5780D">
              <w:rPr>
                <w:rFonts w:eastAsia="Times New Roman"/>
                <w:sz w:val="24"/>
                <w:szCs w:val="24"/>
              </w:rPr>
              <w:t>min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 xml:space="preserve">. EURO </w:t>
            </w:r>
            <w:r w:rsidRPr="00F5780D">
              <w:rPr>
                <w:rFonts w:eastAsia="Times New Roman"/>
                <w:sz w:val="24"/>
                <w:szCs w:val="24"/>
                <w:lang w:val="en-US"/>
              </w:rPr>
              <w:t>6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или еквивалент (ако е приложимо)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Охлаждаща система: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всички компоненти и материали (тръбопроводи за свързване, резервоари за охладителна течност и др.), които се използват в охладителната система  да 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са от неръждаем материал.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Батерии (автономия на превозното средство):</w:t>
            </w:r>
          </w:p>
          <w:p w:rsidR="00FE2ADA" w:rsidRPr="00F5780D" w:rsidRDefault="00FE2ADA" w:rsidP="006D071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Да гарантиран пробег с едно зареждане от мин. 250 км. в условията на трафик и да се зареждат напълно, за не повече от 5 часа или да могат да изпълняват линии с еднопосочна дължина от мин. 20 километра в условията на трафик и да се зареждат за максимум 10 минути в крайните точки от маршрута</w:t>
            </w:r>
            <w:r w:rsidRPr="00FE2ADA">
              <w:rPr>
                <w:rFonts w:eastAsia="Times New Roman"/>
                <w:sz w:val="24"/>
                <w:szCs w:val="24"/>
                <w:lang w:val="ru-RU" w:eastAsia="bg-BG"/>
              </w:rPr>
              <w:t>.</w:t>
            </w:r>
          </w:p>
          <w:p w:rsidR="00FE2ADA" w:rsidRPr="00F5780D" w:rsidRDefault="00FE2ADA" w:rsidP="006D071F">
            <w:pPr>
              <w:numPr>
                <w:ilvl w:val="0"/>
                <w:numId w:val="21"/>
              </w:numPr>
              <w:snapToGrid w:val="0"/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ниво на безопасност мин. IP67, съгласно международен стандарт IEC 60529 или еквивалент.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Теглене (дърпане): 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>наличие на теглич отпред и отзад за теглене от друго превозно средство.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Окачване: 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на въздушни възглавници с възможност за допълнително накланяне надясно в спряло състояние (на спирките).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ind w:left="5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Кормилна уредба: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с усилвател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Спирачна система: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Да отговаря на изискванията по отношение на спирането, определени в Регламент (ЕО) № 661/2009 или Правило на ИКЕ на ООН № 13;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Пневматична, с електронно управление с дискови спирачни механизми с вътрешно въздушно охлаждане на всички колела с автоматично регулиране и датчици за състоянието на накладките;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Независима,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двуконтурни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спирачни механизми;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Налични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антиблокираща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спирачна система (ABS или еквивалент) и система за контрол на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теглителната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сила (ASR или еквивалент);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Наличие на система за контрол на стабилността (ESP или еквивалент);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Спирачна функция на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тяговия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електродвигател с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рекуперация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на енергията;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Резервна (паркинг) спирачка, с възможност да задържа превозното средство при наклон;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Наличие на алармен сигнал при движение на заден ход;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Наличие на възможност (устройство) в предната част на превозното средство за ръчно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отблокиране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на спирачната система;</w:t>
            </w:r>
          </w:p>
          <w:p w:rsidR="00FE2ADA" w:rsidRPr="00F5780D" w:rsidRDefault="00FE2ADA" w:rsidP="006D071F">
            <w:pPr>
              <w:numPr>
                <w:ilvl w:val="0"/>
                <w:numId w:val="23"/>
              </w:numPr>
              <w:tabs>
                <w:tab w:val="left" w:pos="763"/>
              </w:tabs>
              <w:spacing w:after="0" w:line="278" w:lineRule="exact"/>
              <w:ind w:left="763" w:hanging="425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Всички елементи на спирачната система да са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корозионно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устойчиви отвътре и отвън.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sz w:val="24"/>
                <w:szCs w:val="24"/>
              </w:rPr>
              <w:t>Пневматична система:</w:t>
            </w:r>
          </w:p>
          <w:p w:rsidR="00FE2ADA" w:rsidRPr="00F5780D" w:rsidRDefault="00FE2ADA" w:rsidP="006D071F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Да е изградена от напълно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некорозионни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материали (пневматичните маркучи,   тръбите и др.);</w:t>
            </w:r>
          </w:p>
          <w:p w:rsidR="00FE2ADA" w:rsidRPr="00F5780D" w:rsidRDefault="00FE2ADA" w:rsidP="006D071F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Системата да притежава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изсушител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на въздух и сепаратор на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конденз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>;</w:t>
            </w:r>
          </w:p>
          <w:p w:rsidR="00FE2ADA" w:rsidRPr="00F5780D" w:rsidRDefault="00FE2ADA" w:rsidP="006D071F">
            <w:pPr>
              <w:numPr>
                <w:ilvl w:val="0"/>
                <w:numId w:val="22"/>
              </w:numPr>
              <w:tabs>
                <w:tab w:val="left" w:pos="763"/>
              </w:tabs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Наличие на тестови изходи за проверка и поддръжка на пневматичната система.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left" w:pos="3562"/>
              </w:tabs>
              <w:spacing w:after="0" w:line="278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FE2ADA" w:rsidRPr="00F5780D" w:rsidTr="00FE2ADA">
        <w:trPr>
          <w:trHeight w:val="7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Електрическа система:</w:t>
            </w:r>
          </w:p>
          <w:p w:rsidR="00FE2ADA" w:rsidRPr="00F5780D" w:rsidRDefault="00FE2ADA" w:rsidP="006D071F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Работно напрежение: 24 V;</w:t>
            </w:r>
          </w:p>
          <w:p w:rsidR="00FE2ADA" w:rsidRPr="00F5780D" w:rsidRDefault="00FE2ADA" w:rsidP="006D071F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Прекъсвач на акумулаторите;</w:t>
            </w:r>
          </w:p>
          <w:p w:rsidR="00FE2ADA" w:rsidRPr="00F5780D" w:rsidRDefault="00FE2ADA" w:rsidP="006D071F">
            <w:pPr>
              <w:numPr>
                <w:ilvl w:val="0"/>
                <w:numId w:val="24"/>
              </w:num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Системата да позволява в предната част на пулта на водача да се монтират (с прилежащото окабеляване) GPS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приемо-предавателно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устройство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 xml:space="preserve">Система за смазване: </w:t>
            </w:r>
            <w:r w:rsidRPr="00F5780D">
              <w:rPr>
                <w:rFonts w:eastAsia="Times New Roman"/>
                <w:bCs/>
                <w:sz w:val="24"/>
                <w:szCs w:val="24"/>
              </w:rPr>
              <w:t>автоматизирана централна система за смазване.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Гуми и колела:</w:t>
            </w:r>
            <w:r w:rsidRPr="00F5780D">
              <w:rPr>
                <w:rFonts w:eastAsia="Times New Roman"/>
                <w:sz w:val="24"/>
                <w:szCs w:val="24"/>
              </w:rPr>
              <w:t xml:space="preserve"> всеки от автобусите да е с нова резервна гума с джанта (без да се носи в автобуса)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>Боя: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подсилена срещу износване при машинно миене;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snapToGrid w:val="0"/>
              <w:spacing w:after="0" w:line="240" w:lineRule="auto"/>
              <w:ind w:left="20" w:right="-113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Огледала за обратно виждане:</w:t>
            </w: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FE2ADA" w:rsidRPr="00F5780D" w:rsidRDefault="00FE2ADA" w:rsidP="006D071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Външни, 2 бр.</w:t>
            </w:r>
          </w:p>
          <w:p w:rsidR="00FE2ADA" w:rsidRPr="00F5780D" w:rsidRDefault="00FE2ADA" w:rsidP="006D071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Външното огледало откъм вратите (от дясно); да осигурява наблюдение върху периметрите на вратите и до арките на колелата поне до детска височина;</w:t>
            </w:r>
          </w:p>
          <w:p w:rsidR="00FE2ADA" w:rsidRPr="00F5780D" w:rsidRDefault="00FE2ADA" w:rsidP="006D071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>Вътрешни: мин 1 бр. монтирано отпред и по едно на задните врати, осигуряващи видимост на шофьора към вратите и салона за пътници;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Работещ  </w:t>
            </w:r>
            <w:proofErr w:type="spellStart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Тахограф</w:t>
            </w:r>
            <w:proofErr w:type="spellEnd"/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и ограничител на скоростта до максимум 90 </w:t>
            </w:r>
            <w:r w:rsidRPr="00F5780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km</w:t>
            </w:r>
            <w:r w:rsidRPr="00F5780D">
              <w:rPr>
                <w:rFonts w:eastAsia="Times New Roman"/>
                <w:b/>
                <w:color w:val="000000"/>
                <w:sz w:val="24"/>
                <w:szCs w:val="24"/>
              </w:rPr>
              <w:t>/</w:t>
            </w:r>
            <w:r w:rsidRPr="00F5780D"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5780D">
              <w:rPr>
                <w:rFonts w:eastAsia="Times New Roman"/>
                <w:b/>
                <w:sz w:val="24"/>
                <w:szCs w:val="24"/>
              </w:rPr>
              <w:t>Зарядни</w:t>
            </w:r>
            <w:proofErr w:type="spellEnd"/>
            <w:r w:rsidRPr="00F5780D">
              <w:rPr>
                <w:rFonts w:eastAsia="Times New Roman"/>
                <w:b/>
                <w:sz w:val="24"/>
                <w:szCs w:val="24"/>
              </w:rPr>
              <w:t xml:space="preserve"> станции към автобусите: </w:t>
            </w:r>
          </w:p>
          <w:p w:rsidR="00FE2ADA" w:rsidRPr="00F5780D" w:rsidRDefault="00FE2ADA" w:rsidP="00FE2ADA">
            <w:pPr>
              <w:spacing w:after="0" w:line="240" w:lineRule="auto"/>
              <w:ind w:firstLine="763"/>
              <w:jc w:val="both"/>
              <w:rPr>
                <w:rFonts w:eastAsia="Times New Roman"/>
                <w:sz w:val="24"/>
                <w:szCs w:val="24"/>
              </w:rPr>
            </w:pPr>
            <w:r w:rsidRPr="00F5780D">
              <w:rPr>
                <w:rFonts w:eastAsia="Times New Roman"/>
                <w:sz w:val="24"/>
                <w:szCs w:val="24"/>
              </w:rPr>
              <w:t xml:space="preserve">Да зареждат напълно </w:t>
            </w:r>
            <w:proofErr w:type="spellStart"/>
            <w:r w:rsidRPr="00F5780D">
              <w:rPr>
                <w:rFonts w:eastAsia="Times New Roman"/>
                <w:sz w:val="24"/>
                <w:szCs w:val="24"/>
              </w:rPr>
              <w:t>батерите</w:t>
            </w:r>
            <w:proofErr w:type="spellEnd"/>
            <w:r w:rsidRPr="00F5780D">
              <w:rPr>
                <w:rFonts w:eastAsia="Times New Roman"/>
                <w:sz w:val="24"/>
                <w:szCs w:val="24"/>
              </w:rPr>
              <w:t xml:space="preserve"> на автобусите за не повече от 5 часа при монтаж в автобусното депо или да зареждат батериите на автобусите за максимум 10 минути при монтаж в крайните точки от маршрута.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AE5" w:rsidRDefault="00823AE5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Забележка:</w:t>
            </w:r>
          </w:p>
          <w:p w:rsidR="00FE2ADA" w:rsidRPr="00823AE5" w:rsidRDefault="00823AE5" w:rsidP="00823AE5">
            <w:pPr>
              <w:spacing w:after="0" w:line="240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/</w:t>
            </w:r>
            <w:r w:rsidRPr="00823AE5">
              <w:rPr>
                <w:rFonts w:eastAsia="Times New Roman"/>
                <w:i/>
                <w:sz w:val="24"/>
                <w:szCs w:val="24"/>
              </w:rPr>
              <w:t xml:space="preserve">Описва се точния брой на </w:t>
            </w:r>
            <w:proofErr w:type="spellStart"/>
            <w:r w:rsidRPr="00823AE5">
              <w:rPr>
                <w:rFonts w:eastAsia="Times New Roman"/>
                <w:i/>
                <w:sz w:val="24"/>
                <w:szCs w:val="24"/>
              </w:rPr>
              <w:t>зарядните</w:t>
            </w:r>
            <w:proofErr w:type="spellEnd"/>
            <w:r w:rsidRPr="00823AE5">
              <w:rPr>
                <w:rFonts w:eastAsia="Times New Roman"/>
                <w:i/>
                <w:sz w:val="24"/>
                <w:szCs w:val="24"/>
              </w:rPr>
              <w:t xml:space="preserve"> станции, функции, основни характеристики и предложение за местоположение на </w:t>
            </w:r>
            <w:proofErr w:type="spellStart"/>
            <w:r w:rsidRPr="00823AE5">
              <w:rPr>
                <w:rFonts w:eastAsia="Times New Roman"/>
                <w:i/>
                <w:sz w:val="24"/>
                <w:szCs w:val="24"/>
              </w:rPr>
              <w:t>зарядните</w:t>
            </w:r>
            <w:proofErr w:type="spellEnd"/>
            <w:r w:rsidRPr="00823AE5">
              <w:rPr>
                <w:rFonts w:eastAsia="Times New Roman"/>
                <w:i/>
                <w:sz w:val="24"/>
                <w:szCs w:val="24"/>
              </w:rPr>
              <w:t xml:space="preserve"> станции</w:t>
            </w:r>
            <w:r>
              <w:rPr>
                <w:rFonts w:eastAsia="Times New Roman"/>
                <w:i/>
                <w:sz w:val="24"/>
                <w:szCs w:val="24"/>
              </w:rPr>
              <w:t>/</w:t>
            </w:r>
            <w:r w:rsidRPr="00823AE5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FE2ADA" w:rsidRPr="00F5780D" w:rsidTr="00FE2AD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2ADA" w:rsidRPr="00F5780D" w:rsidRDefault="00FE2ADA" w:rsidP="00F5780D">
            <w:pPr>
              <w:widowControl w:val="0"/>
              <w:suppressAutoHyphens/>
              <w:snapToGrid w:val="0"/>
              <w:spacing w:after="0" w:line="240" w:lineRule="auto"/>
              <w:ind w:left="2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5780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5780D">
              <w:rPr>
                <w:rFonts w:eastAsia="Times New Roman"/>
                <w:b/>
                <w:sz w:val="24"/>
                <w:szCs w:val="24"/>
              </w:rPr>
              <w:t xml:space="preserve">Сигурност: 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2 (два) бр.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прахови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пожарогасителя, мин. 6 </w:t>
            </w:r>
            <w:proofErr w:type="spellStart"/>
            <w:r w:rsidRPr="00F5780D">
              <w:rPr>
                <w:rFonts w:eastAsia="Times New Roman"/>
                <w:color w:val="000000"/>
                <w:sz w:val="24"/>
                <w:szCs w:val="24"/>
              </w:rPr>
              <w:t>kg</w:t>
            </w:r>
            <w:proofErr w:type="spellEnd"/>
            <w:r w:rsidRPr="00F5780D">
              <w:rPr>
                <w:rFonts w:eastAsia="Times New Roman"/>
                <w:color w:val="000000"/>
                <w:sz w:val="24"/>
                <w:szCs w:val="24"/>
              </w:rPr>
              <w:t xml:space="preserve"> всеки, лесно достъпни и добре маркирани (за всеки автобус);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Всички маркировки и надписи да са на български и английски езици;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Аварийните изходи да са добре обозначени и оборудвани с чукчета;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Предупредителен 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светлоотразителен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триъгълник (за всеки автобус);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5780D">
              <w:rPr>
                <w:rFonts w:eastAsia="Times New Roman"/>
                <w:bCs/>
                <w:sz w:val="24"/>
                <w:szCs w:val="24"/>
              </w:rPr>
              <w:t>Комплект за първа помощ (</w:t>
            </w: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Аптечка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>) - (за всеки автобус);</w:t>
            </w:r>
          </w:p>
          <w:p w:rsidR="00FE2ADA" w:rsidRPr="00F5780D" w:rsidRDefault="00FE2ADA" w:rsidP="006D071F">
            <w:pPr>
              <w:numPr>
                <w:ilvl w:val="0"/>
                <w:numId w:val="26"/>
              </w:numPr>
              <w:spacing w:after="0" w:line="278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F5780D">
              <w:rPr>
                <w:rFonts w:eastAsia="Times New Roman"/>
                <w:bCs/>
                <w:sz w:val="24"/>
                <w:szCs w:val="24"/>
              </w:rPr>
              <w:t>Обезопасителни</w:t>
            </w:r>
            <w:proofErr w:type="spellEnd"/>
            <w:r w:rsidRPr="00F5780D">
              <w:rPr>
                <w:rFonts w:eastAsia="Times New Roman"/>
                <w:bCs/>
                <w:sz w:val="24"/>
                <w:szCs w:val="24"/>
              </w:rPr>
              <w:t xml:space="preserve"> ограничители за колелата срещу неконтролируемо потегляне на автобуса - 2 броя (за всеки автобус).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ADA" w:rsidRPr="00F5780D" w:rsidRDefault="00FE2ADA" w:rsidP="00F5780D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5780D" w:rsidRPr="003879AF" w:rsidRDefault="00F5780D" w:rsidP="00387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3879AF">
        <w:rPr>
          <w:rFonts w:eastAsia="Times New Roman"/>
          <w:b/>
          <w:sz w:val="24"/>
          <w:szCs w:val="24"/>
          <w:u w:val="single"/>
        </w:rPr>
        <w:lastRenderedPageBreak/>
        <w:t>ПРИЛОЖЕНИЯ</w:t>
      </w:r>
      <w:r w:rsidRPr="003879AF">
        <w:rPr>
          <w:rFonts w:eastAsia="Times New Roman"/>
          <w:b/>
          <w:sz w:val="24"/>
          <w:szCs w:val="24"/>
        </w:rPr>
        <w:t>:</w:t>
      </w:r>
    </w:p>
    <w:p w:rsidR="003879AF" w:rsidRPr="003879AF" w:rsidRDefault="003879AF" w:rsidP="00387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879AF" w:rsidRPr="003879AF" w:rsidRDefault="003879AF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Сертификат за ЕО одобряване на типа на превозно средство, </w:t>
      </w:r>
      <w:r w:rsidRPr="003879AF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3879AF">
        <w:rPr>
          <w:rFonts w:eastAsia="Times New Roman"/>
          <w:sz w:val="24"/>
          <w:szCs w:val="24"/>
        </w:rPr>
        <w:t>, издадени от компетентен орган по одобряване, в съответствие с Директива 2007/46/ЕО или Наредба № 60 от 2009 г. на министъра на транспорта, информационните технологии и съобщенията за одобряване на типа на нови моторни превозни средства и техните ремаркета;</w:t>
      </w:r>
    </w:p>
    <w:p w:rsidR="003879AF" w:rsidRPr="003879AF" w:rsidRDefault="003879AF" w:rsidP="006D071F">
      <w:pPr>
        <w:numPr>
          <w:ilvl w:val="0"/>
          <w:numId w:val="9"/>
        </w:numPr>
        <w:tabs>
          <w:tab w:val="num" w:pos="-1843"/>
          <w:tab w:val="num" w:pos="2160"/>
        </w:tabs>
        <w:autoSpaceDE w:val="0"/>
        <w:autoSpaceDN w:val="0"/>
        <w:adjustRightInd w:val="0"/>
        <w:spacing w:after="0" w:line="240" w:lineRule="auto"/>
        <w:ind w:left="2160"/>
        <w:contextualSpacing/>
        <w:jc w:val="both"/>
        <w:rPr>
          <w:rFonts w:eastAsia="Times New Roman"/>
          <w:sz w:val="24"/>
          <w:szCs w:val="24"/>
        </w:rPr>
      </w:pPr>
      <w:r w:rsidRPr="003879AF">
        <w:rPr>
          <w:rFonts w:eastAsia="Times New Roman"/>
          <w:sz w:val="24"/>
          <w:szCs w:val="24"/>
        </w:rPr>
        <w:t xml:space="preserve">Правило на ИКЕ на ООН № 85 </w:t>
      </w:r>
      <w:r w:rsidRPr="003879AF">
        <w:rPr>
          <w:rFonts w:eastAsia="Times New Roman"/>
          <w:sz w:val="24"/>
          <w:szCs w:val="24"/>
          <w:u w:val="single"/>
        </w:rPr>
        <w:t>заедно с информационния пакет</w:t>
      </w:r>
      <w:r w:rsidRPr="003879AF">
        <w:rPr>
          <w:rFonts w:eastAsia="Times New Roman"/>
          <w:sz w:val="24"/>
          <w:szCs w:val="24"/>
        </w:rPr>
        <w:t>;</w:t>
      </w:r>
    </w:p>
    <w:p w:rsidR="003879AF" w:rsidRPr="003879AF" w:rsidRDefault="009C1474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</w:t>
      </w:r>
      <w:r w:rsidR="003879AF" w:rsidRPr="003879AF">
        <w:rPr>
          <w:rFonts w:eastAsia="Times New Roman"/>
          <w:sz w:val="24"/>
          <w:szCs w:val="24"/>
        </w:rPr>
        <w:t xml:space="preserve"> № </w:t>
      </w:r>
      <w:r w:rsidR="00F5780D">
        <w:rPr>
          <w:rFonts w:eastAsia="Times New Roman"/>
          <w:bCs/>
          <w:sz w:val="24"/>
          <w:szCs w:val="24"/>
        </w:rPr>
        <w:t>3-1-1</w:t>
      </w:r>
      <w:r w:rsidR="003879AF" w:rsidRPr="003879AF">
        <w:rPr>
          <w:rFonts w:eastAsia="Times New Roman"/>
          <w:bCs/>
          <w:sz w:val="24"/>
          <w:szCs w:val="24"/>
        </w:rPr>
        <w:t xml:space="preserve"> към Предло</w:t>
      </w:r>
      <w:r w:rsidR="00F5780D">
        <w:rPr>
          <w:rFonts w:eastAsia="Times New Roman"/>
          <w:bCs/>
          <w:sz w:val="24"/>
          <w:szCs w:val="24"/>
        </w:rPr>
        <w:t>жение за изпълнение (Образец № 3-1</w:t>
      </w:r>
      <w:r w:rsidR="003879AF" w:rsidRPr="003879AF">
        <w:rPr>
          <w:rFonts w:eastAsia="Times New Roman"/>
          <w:bCs/>
          <w:sz w:val="24"/>
          <w:szCs w:val="24"/>
        </w:rPr>
        <w:t xml:space="preserve">) - </w:t>
      </w:r>
      <w:r w:rsidR="003879AF" w:rsidRPr="003879AF">
        <w:rPr>
          <w:rFonts w:eastAsia="Times New Roman"/>
          <w:b/>
          <w:bCs/>
          <w:sz w:val="24"/>
          <w:szCs w:val="24"/>
        </w:rPr>
        <w:t>Енергийни и емисионни разходи през целия експлоатационен живот на предлаганите автобуси</w:t>
      </w:r>
      <w:r w:rsidR="003879AF" w:rsidRPr="003879AF">
        <w:rPr>
          <w:rFonts w:eastAsia="Times New Roman"/>
          <w:b/>
          <w:sz w:val="24"/>
          <w:szCs w:val="24"/>
        </w:rPr>
        <w:t>;</w:t>
      </w:r>
    </w:p>
    <w:p w:rsidR="003879AF" w:rsidRPr="00823AE5" w:rsidRDefault="003879AF" w:rsidP="006D071F">
      <w:pPr>
        <w:numPr>
          <w:ilvl w:val="0"/>
          <w:numId w:val="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/>
          <w:sz w:val="24"/>
          <w:szCs w:val="24"/>
        </w:rPr>
      </w:pPr>
      <w:r w:rsidRPr="00823AE5">
        <w:rPr>
          <w:rFonts w:eastAsia="Times New Roman"/>
          <w:sz w:val="24"/>
          <w:szCs w:val="24"/>
        </w:rPr>
        <w:t xml:space="preserve">Документите по т. 13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eastAsia="Times New Roman"/>
          <w:sz w:val="24"/>
          <w:szCs w:val="24"/>
          <w:lang w:eastAsia="bg-BG"/>
        </w:rPr>
      </w:pPr>
    </w:p>
    <w:p w:rsidR="00041C1D" w:rsidRPr="008378C0" w:rsidRDefault="00041C1D" w:rsidP="00041C1D">
      <w:pPr>
        <w:spacing w:after="0"/>
        <w:ind w:right="23" w:firstLine="360"/>
        <w:jc w:val="both"/>
        <w:rPr>
          <w:rFonts w:eastAsia="Times New Roman"/>
          <w:b/>
          <w:sz w:val="24"/>
          <w:szCs w:val="24"/>
          <w:u w:val="single"/>
          <w:lang w:eastAsia="bg-BG"/>
        </w:rPr>
      </w:pPr>
      <w:r w:rsidRPr="008378C0">
        <w:rPr>
          <w:rFonts w:eastAsia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F33B7C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707983" w:rsidRDefault="00707983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707983" w:rsidRDefault="00707983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C00B0E" w:rsidRDefault="00C00B0E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C00B0E" w:rsidRDefault="00C00B0E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C00B0E" w:rsidRDefault="00C00B0E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C00B0E" w:rsidRPr="006A73B0" w:rsidRDefault="00C00B0E" w:rsidP="006A73B0">
      <w:pPr>
        <w:tabs>
          <w:tab w:val="left" w:pos="-600"/>
        </w:tabs>
        <w:spacing w:after="0" w:line="240" w:lineRule="auto"/>
        <w:jc w:val="both"/>
        <w:rPr>
          <w:rFonts w:eastAsia="Times New Roman"/>
          <w:sz w:val="24"/>
          <w:szCs w:val="24"/>
          <w:lang w:val="en-US"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FE2ADA" w:rsidRDefault="009C1474" w:rsidP="00FE2ADA">
      <w:pPr>
        <w:tabs>
          <w:tab w:val="left" w:pos="6840"/>
        </w:tabs>
        <w:spacing w:after="0" w:line="240" w:lineRule="auto"/>
        <w:rPr>
          <w:rFonts w:eastAsia="Times New Roman"/>
          <w:b/>
          <w:bCs/>
          <w:i/>
          <w:sz w:val="24"/>
          <w:szCs w:val="24"/>
          <w:lang w:eastAsia="bg-BG"/>
        </w:rPr>
      </w:pPr>
      <w:r>
        <w:rPr>
          <w:rFonts w:eastAsia="Times New Roman"/>
          <w:b/>
          <w:bCs/>
          <w:i/>
          <w:sz w:val="24"/>
          <w:szCs w:val="24"/>
          <w:lang w:eastAsia="bg-BG"/>
        </w:rPr>
        <w:lastRenderedPageBreak/>
        <w:t>Приложение</w:t>
      </w:r>
      <w:r w:rsidR="00FE2ADA"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 № </w:t>
      </w:r>
      <w:r w:rsidR="00FE2ADA">
        <w:rPr>
          <w:rFonts w:eastAsia="Times New Roman"/>
          <w:b/>
          <w:bCs/>
          <w:i/>
          <w:sz w:val="24"/>
          <w:szCs w:val="24"/>
          <w:lang w:eastAsia="bg-BG"/>
        </w:rPr>
        <w:t>3-1-1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към</w:t>
      </w:r>
      <w:r w:rsidRPr="00FE2ADA">
        <w:rPr>
          <w:rFonts w:eastAsia="Times New Roman"/>
          <w:b/>
          <w:bCs/>
          <w:sz w:val="24"/>
          <w:szCs w:val="24"/>
          <w:lang w:eastAsia="bg-BG"/>
        </w:rPr>
        <w:t xml:space="preserve"> 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 xml:space="preserve">Предложение за изпълнение (Образец № </w:t>
      </w:r>
      <w:r>
        <w:rPr>
          <w:rFonts w:eastAsia="Times New Roman"/>
          <w:b/>
          <w:bCs/>
          <w:i/>
          <w:sz w:val="24"/>
          <w:szCs w:val="24"/>
          <w:lang w:eastAsia="bg-BG"/>
        </w:rPr>
        <w:t>3-1</w:t>
      </w:r>
      <w:r w:rsidRPr="00FE2ADA">
        <w:rPr>
          <w:rFonts w:eastAsia="Times New Roman"/>
          <w:b/>
          <w:bCs/>
          <w:i/>
          <w:sz w:val="24"/>
          <w:szCs w:val="24"/>
          <w:lang w:eastAsia="bg-BG"/>
        </w:rPr>
        <w:t>)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E2ADA" w:rsidRPr="008378C0" w:rsidRDefault="00FE2ADA" w:rsidP="00FE2ADA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Pr="008378C0">
        <w:rPr>
          <w:rFonts w:eastAsia="Times New Roman"/>
          <w:sz w:val="24"/>
          <w:szCs w:val="24"/>
        </w:rPr>
        <w:t>......………………………</w:t>
      </w:r>
      <w:r w:rsidRPr="008378C0">
        <w:rPr>
          <w:rFonts w:eastAsia="Times New Roman"/>
          <w:sz w:val="24"/>
          <w:szCs w:val="24"/>
          <w:lang w:val="ru-RU"/>
        </w:rPr>
        <w:t>……………………..</w:t>
      </w:r>
      <w:r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ADA" w:rsidRDefault="00FE2ADA" w:rsidP="00FE2ADA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>
        <w:rPr>
          <w:i/>
          <w:sz w:val="24"/>
          <w:szCs w:val="24"/>
        </w:rPr>
        <w:t>се наименованието на участника)</w:t>
      </w:r>
    </w:p>
    <w:p w:rsidR="00FE2ADA" w:rsidRPr="008378C0" w:rsidRDefault="00FE2ADA" w:rsidP="00FE2ADA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6A73B0" w:rsidRPr="00BC7FBC" w:rsidRDefault="00FE2ADA" w:rsidP="006A73B0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Pr="008378C0">
        <w:rPr>
          <w:rFonts w:eastAsia="Times New Roman"/>
          <w:sz w:val="24"/>
          <w:szCs w:val="24"/>
          <w:lang w:eastAsia="bg-BG"/>
        </w:rPr>
        <w:t>:</w:t>
      </w:r>
      <w:r>
        <w:rPr>
          <w:rFonts w:eastAsia="Times New Roman"/>
          <w:sz w:val="24"/>
          <w:szCs w:val="24"/>
          <w:lang w:eastAsia="bg-BG"/>
        </w:rPr>
        <w:t xml:space="preserve"> </w:t>
      </w:r>
      <w:r w:rsidR="006A73B0">
        <w:rPr>
          <w:rFonts w:eastAsia="Calibri"/>
          <w:b/>
          <w:sz w:val="24"/>
          <w:szCs w:val="24"/>
        </w:rPr>
        <w:t>“</w:t>
      </w:r>
      <w:r w:rsidR="006A73B0">
        <w:rPr>
          <w:b/>
          <w:bCs/>
          <w:sz w:val="24"/>
          <w:szCs w:val="24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6A73B0">
        <w:rPr>
          <w:b/>
          <w:bCs/>
          <w:sz w:val="24"/>
          <w:szCs w:val="24"/>
        </w:rPr>
        <w:t>зарядни</w:t>
      </w:r>
      <w:proofErr w:type="spellEnd"/>
      <w:r w:rsidR="006A73B0">
        <w:rPr>
          <w:b/>
          <w:bCs/>
          <w:sz w:val="24"/>
          <w:szCs w:val="24"/>
        </w:rPr>
        <w:t xml:space="preserve"> станции по 3 обособени позиции: </w:t>
      </w:r>
      <w:r w:rsidR="006A73B0">
        <w:rPr>
          <w:bCs/>
          <w:sz w:val="24"/>
          <w:szCs w:val="24"/>
        </w:rPr>
        <w:t xml:space="preserve">Обособена позиция № 1 „Доставка на 12 (+/- 1) метрови </w:t>
      </w:r>
      <w:proofErr w:type="spellStart"/>
      <w:r w:rsidR="006A73B0">
        <w:rPr>
          <w:bCs/>
          <w:sz w:val="24"/>
          <w:szCs w:val="24"/>
        </w:rPr>
        <w:t>електробуси</w:t>
      </w:r>
      <w:proofErr w:type="spellEnd"/>
      <w:r w:rsidR="006A73B0">
        <w:rPr>
          <w:bCs/>
          <w:sz w:val="24"/>
          <w:szCs w:val="24"/>
        </w:rPr>
        <w:t xml:space="preserve"> и доставка и монтаж на </w:t>
      </w:r>
      <w:proofErr w:type="spellStart"/>
      <w:r w:rsidR="006A73B0">
        <w:rPr>
          <w:bCs/>
          <w:sz w:val="24"/>
          <w:szCs w:val="24"/>
        </w:rPr>
        <w:t>зарядни</w:t>
      </w:r>
      <w:proofErr w:type="spellEnd"/>
      <w:r w:rsidR="006A73B0">
        <w:rPr>
          <w:bCs/>
          <w:sz w:val="24"/>
          <w:szCs w:val="24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="006A73B0">
        <w:rPr>
          <w:bCs/>
          <w:sz w:val="24"/>
          <w:szCs w:val="24"/>
        </w:rPr>
        <w:t>електробуси</w:t>
      </w:r>
      <w:proofErr w:type="spellEnd"/>
      <w:r w:rsidR="006A73B0">
        <w:rPr>
          <w:bCs/>
          <w:sz w:val="24"/>
          <w:szCs w:val="24"/>
        </w:rPr>
        <w:t xml:space="preserve"> и доставка и монтаж на </w:t>
      </w:r>
      <w:proofErr w:type="spellStart"/>
      <w:r w:rsidR="006A73B0">
        <w:rPr>
          <w:bCs/>
          <w:sz w:val="24"/>
          <w:szCs w:val="24"/>
        </w:rPr>
        <w:t>зарядни</w:t>
      </w:r>
      <w:proofErr w:type="spellEnd"/>
      <w:r w:rsidR="006A73B0">
        <w:rPr>
          <w:bCs/>
          <w:sz w:val="24"/>
          <w:szCs w:val="24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</w:t>
      </w:r>
      <w:r w:rsidR="006A73B0">
        <w:rPr>
          <w:rFonts w:eastAsia="Calibri"/>
          <w:sz w:val="24"/>
          <w:szCs w:val="24"/>
        </w:rPr>
        <w:t xml:space="preserve">, </w:t>
      </w:r>
      <w:proofErr w:type="spellStart"/>
      <w:r w:rsidR="006A73B0">
        <w:rPr>
          <w:rFonts w:eastAsia="Calibri"/>
          <w:sz w:val="24"/>
          <w:szCs w:val="24"/>
        </w:rPr>
        <w:t>съфинансирана</w:t>
      </w:r>
      <w:proofErr w:type="spellEnd"/>
      <w:r w:rsidR="006A73B0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BC7FBC" w:rsidRDefault="00FE2ADA" w:rsidP="00FE2ADA">
      <w:pPr>
        <w:spacing w:after="0"/>
        <w:ind w:right="23"/>
        <w:jc w:val="both"/>
        <w:rPr>
          <w:rFonts w:eastAsia="Calibri"/>
          <w:b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b/>
          <w:bCs/>
          <w:caps/>
          <w:sz w:val="24"/>
          <w:szCs w:val="24"/>
        </w:rPr>
      </w:pPr>
      <w:r w:rsidRPr="00FE2ADA">
        <w:rPr>
          <w:rFonts w:eastAsia="Times New Roman"/>
          <w:b/>
          <w:bCs/>
          <w:caps/>
          <w:sz w:val="24"/>
          <w:szCs w:val="24"/>
        </w:rPr>
        <w:t>Енергийни разходи през целия експлоатационен живот на предлаганите автобуси</w:t>
      </w:r>
    </w:p>
    <w:p w:rsidR="00FE2ADA" w:rsidRPr="00FE2ADA" w:rsidRDefault="00FE2ADA" w:rsidP="00FE2ADA">
      <w:pPr>
        <w:spacing w:after="0" w:line="240" w:lineRule="auto"/>
        <w:ind w:right="43" w:firstLine="720"/>
        <w:jc w:val="center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</w:rPr>
        <w:t>за изпълнение на обществена поръчка с предмет: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D44812" w:rsidRDefault="00FE2ADA" w:rsidP="00FE2ADA">
      <w:pPr>
        <w:tabs>
          <w:tab w:val="num" w:pos="360"/>
        </w:tabs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bg-BG"/>
        </w:rPr>
      </w:pPr>
      <w:r w:rsidRPr="00BC7FBC">
        <w:rPr>
          <w:rFonts w:eastAsia="Calibri"/>
          <w:b/>
          <w:sz w:val="24"/>
          <w:szCs w:val="24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BC7FBC">
        <w:rPr>
          <w:rFonts w:eastAsia="Calibri"/>
          <w:b/>
          <w:sz w:val="24"/>
          <w:szCs w:val="24"/>
        </w:rPr>
        <w:t>зарядни</w:t>
      </w:r>
      <w:proofErr w:type="spellEnd"/>
      <w:r w:rsidRPr="00BC7FBC">
        <w:rPr>
          <w:rFonts w:eastAsia="Calibri"/>
          <w:b/>
          <w:sz w:val="24"/>
          <w:szCs w:val="24"/>
        </w:rPr>
        <w:t xml:space="preserve"> станции по 3 обособени позиции</w:t>
      </w:r>
      <w:r w:rsidRPr="00BC7FBC">
        <w:rPr>
          <w:rFonts w:eastAsia="Calibri"/>
          <w:b/>
          <w:sz w:val="24"/>
          <w:szCs w:val="24"/>
          <w:lang w:val="en-US"/>
        </w:rPr>
        <w:t xml:space="preserve">: </w:t>
      </w:r>
      <w:r>
        <w:rPr>
          <w:rFonts w:eastAsia="Calibri"/>
          <w:b/>
          <w:sz w:val="24"/>
          <w:szCs w:val="24"/>
        </w:rPr>
        <w:t xml:space="preserve">За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Обособена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позиция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№ 1 „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Доставка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на 12 </w:t>
      </w:r>
      <w:r w:rsidR="006A73B0" w:rsidRPr="006A73B0">
        <w:rPr>
          <w:rFonts w:eastAsia="Calibri"/>
          <w:b/>
          <w:sz w:val="24"/>
          <w:szCs w:val="24"/>
          <w:lang w:val="en-US"/>
        </w:rPr>
        <w:t>(+/- 1)</w:t>
      </w:r>
      <w:r w:rsidR="006A73B0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метрови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електробуси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и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доставка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и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монтаж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на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зарядни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BC7FBC">
        <w:rPr>
          <w:rFonts w:eastAsia="Calibri"/>
          <w:b/>
          <w:sz w:val="24"/>
          <w:szCs w:val="24"/>
          <w:lang w:val="en-US"/>
        </w:rPr>
        <w:t>станции</w:t>
      </w:r>
      <w:proofErr w:type="spellEnd"/>
      <w:r w:rsidRPr="00BC7FBC">
        <w:rPr>
          <w:rFonts w:eastAsia="Calibri"/>
          <w:b/>
          <w:sz w:val="24"/>
          <w:szCs w:val="24"/>
          <w:lang w:val="en-US"/>
        </w:rPr>
        <w:t>“</w:t>
      </w:r>
      <w:r>
        <w:rPr>
          <w:rFonts w:eastAsia="Calibri"/>
          <w:b/>
          <w:sz w:val="24"/>
          <w:szCs w:val="24"/>
        </w:rPr>
        <w:t xml:space="preserve"> </w:t>
      </w:r>
      <w:r w:rsidRPr="00BC7FBC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BC7FBC">
        <w:rPr>
          <w:rFonts w:eastAsia="Calibri"/>
          <w:sz w:val="24"/>
          <w:szCs w:val="24"/>
        </w:rPr>
        <w:t>съфинансирана</w:t>
      </w:r>
      <w:proofErr w:type="spellEnd"/>
      <w:r w:rsidRPr="00BC7FBC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FE2ADA" w:rsidRPr="00FE2ADA" w:rsidRDefault="00FE2ADA" w:rsidP="00FE2ADA">
      <w:pPr>
        <w:spacing w:after="0" w:line="240" w:lineRule="auto"/>
        <w:ind w:right="-471" w:firstLine="567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sz w:val="24"/>
          <w:szCs w:val="24"/>
        </w:rPr>
        <w:t>Във връзка с прилагането на чл.</w:t>
      </w:r>
      <w:r w:rsidRPr="00FE2ADA">
        <w:rPr>
          <w:rFonts w:eastAsia="Times New Roman"/>
          <w:sz w:val="24"/>
          <w:szCs w:val="24"/>
          <w:lang w:val="en-GB"/>
        </w:rPr>
        <w:t> </w:t>
      </w:r>
      <w:r w:rsidRPr="00FE2ADA">
        <w:rPr>
          <w:rFonts w:eastAsia="Times New Roman"/>
          <w:sz w:val="24"/>
          <w:szCs w:val="24"/>
        </w:rPr>
        <w:t>71, ал.</w:t>
      </w:r>
      <w:r w:rsidRPr="00FE2ADA">
        <w:rPr>
          <w:rFonts w:eastAsia="Times New Roman"/>
          <w:sz w:val="24"/>
          <w:szCs w:val="24"/>
          <w:lang w:val="en-AU"/>
        </w:rPr>
        <w:t> </w:t>
      </w:r>
      <w:r w:rsidRPr="00FE2ADA">
        <w:rPr>
          <w:rFonts w:eastAsia="Times New Roman"/>
          <w:sz w:val="24"/>
          <w:szCs w:val="24"/>
        </w:rPr>
        <w:t>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разходи в евро.</w:t>
      </w:r>
    </w:p>
    <w:p w:rsidR="00FE2ADA" w:rsidRPr="00FE2ADA" w:rsidRDefault="00FE2ADA" w:rsidP="00FE2ADA">
      <w:pPr>
        <w:spacing w:after="0" w:line="240" w:lineRule="auto"/>
        <w:ind w:right="43" w:firstLine="720"/>
        <w:jc w:val="both"/>
        <w:rPr>
          <w:rFonts w:eastAsia="Times New Roman"/>
          <w:sz w:val="24"/>
          <w:szCs w:val="24"/>
        </w:rPr>
      </w:pPr>
    </w:p>
    <w:tbl>
      <w:tblPr>
        <w:tblW w:w="832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2092"/>
        <w:gridCol w:w="1828"/>
        <w:gridCol w:w="1962"/>
        <w:gridCol w:w="2160"/>
      </w:tblGrid>
      <w:tr w:rsidR="00FE2ADA" w:rsidRPr="00FE2ADA" w:rsidTr="00FE2ADA">
        <w:trPr>
          <w:trHeight w:val="799"/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№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показатели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за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1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км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пробег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стойност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показателя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цена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енергия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енергийни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разходи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през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целия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експлоатационен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живот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(€)</w:t>
            </w:r>
          </w:p>
        </w:tc>
      </w:tr>
      <w:tr w:rsidR="00FE2ADA" w:rsidRPr="00FE2ADA" w:rsidTr="00FE2ADA">
        <w:trPr>
          <w:jc w:val="center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(A) -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GB"/>
              </w:rPr>
              <w:t>разход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/>
              </w:rPr>
              <w:t>електрическа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/>
              </w:rPr>
              <w:t>енергия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в</w:t>
            </w:r>
          </w:p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(</w:t>
            </w:r>
            <w:r w:rsidRPr="00FE2ADA">
              <w:rPr>
                <w:rFonts w:eastAsia="Times New Roman"/>
                <w:sz w:val="24"/>
                <w:szCs w:val="24"/>
                <w:lang w:val="en-US"/>
              </w:rPr>
              <w:t>kWh</w:t>
            </w:r>
            <w:r w:rsidRPr="00FE2ADA">
              <w:rPr>
                <w:rFonts w:eastAsia="Times New Roman"/>
                <w:sz w:val="24"/>
                <w:szCs w:val="24"/>
                <w:lang w:val="en-GB"/>
              </w:rPr>
              <w:t>/km)</w:t>
            </w:r>
          </w:p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AU" w:eastAsia="bg-BG"/>
              </w:rPr>
            </w:pPr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(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съгласно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условия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>изпитване</w:t>
            </w:r>
            <w:proofErr w:type="spellEnd"/>
            <w:r w:rsidRPr="00FE2ADA">
              <w:rPr>
                <w:rFonts w:eastAsia="Times New Roman"/>
                <w:sz w:val="24"/>
                <w:szCs w:val="24"/>
                <w:lang w:val="en-AU" w:eastAsia="bg-BG"/>
              </w:rPr>
              <w:t xml:space="preserve"> SORT 2)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A =____ kWh/km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0"/>
                <w:lang w:val="en-AU"/>
              </w:rPr>
            </w:pPr>
            <w:r w:rsidRPr="00FE2ADA">
              <w:rPr>
                <w:rFonts w:eastAsia="Times New Roman"/>
                <w:sz w:val="24"/>
                <w:szCs w:val="24"/>
                <w:lang w:val="en-AU"/>
              </w:rPr>
              <w:t>0,07</w:t>
            </w:r>
            <w:r w:rsidRPr="00FE2ADA">
              <w:rPr>
                <w:rFonts w:eastAsia="Times New Roman"/>
                <w:sz w:val="24"/>
                <w:szCs w:val="24"/>
                <w:lang w:val="en-GB"/>
              </w:rPr>
              <w:t xml:space="preserve"> € /</w:t>
            </w:r>
            <w:r w:rsidRPr="00FE2ADA">
              <w:rPr>
                <w:rFonts w:eastAsia="Times New Roman"/>
                <w:sz w:val="24"/>
                <w:szCs w:val="24"/>
                <w:lang w:val="en-US"/>
              </w:rPr>
              <w:t>kWh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2ADA" w:rsidRPr="00FE2ADA" w:rsidRDefault="00FE2ADA" w:rsidP="00FE2AD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GB"/>
              </w:rPr>
            </w:pPr>
            <w:r w:rsidRPr="00FE2ADA">
              <w:rPr>
                <w:rFonts w:eastAsia="Times New Roman"/>
                <w:sz w:val="24"/>
                <w:szCs w:val="24"/>
                <w:lang w:val="en-GB"/>
              </w:rPr>
              <w:t>ЕР = _______</w:t>
            </w:r>
          </w:p>
        </w:tc>
      </w:tr>
    </w:tbl>
    <w:p w:rsidR="00FE2ADA" w:rsidRPr="00FE2ADA" w:rsidRDefault="00FE2ADA" w:rsidP="00FE2ADA">
      <w:pPr>
        <w:tabs>
          <w:tab w:val="left" w:pos="0"/>
        </w:tabs>
        <w:spacing w:after="0" w:line="240" w:lineRule="auto"/>
        <w:ind w:right="-471" w:firstLine="567"/>
        <w:jc w:val="both"/>
        <w:rPr>
          <w:rFonts w:eastAsia="Times New Roman"/>
          <w:b/>
          <w:bCs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0"/>
        </w:tabs>
        <w:spacing w:after="0" w:line="240" w:lineRule="auto"/>
        <w:ind w:right="-471" w:firstLine="567"/>
        <w:jc w:val="both"/>
        <w:rPr>
          <w:rFonts w:ascii="Arial" w:eastAsia="Times New Roman" w:hAnsi="Arial"/>
          <w:sz w:val="24"/>
          <w:szCs w:val="20"/>
          <w:lang w:val="en-AU"/>
        </w:rPr>
      </w:pP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lastRenderedPageBreak/>
        <w:t>Забележка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>: SORT </w:t>
      </w:r>
      <w:r w:rsidRPr="00FE2ADA">
        <w:rPr>
          <w:rFonts w:eastAsia="Times New Roman"/>
          <w:b/>
          <w:bCs/>
          <w:sz w:val="24"/>
          <w:szCs w:val="24"/>
          <w:lang w:val="en-AU"/>
        </w:rPr>
        <w:t>2</w:t>
      </w:r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-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енергия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r w:rsidRPr="00FE2ADA">
        <w:rPr>
          <w:rFonts w:eastAsia="Times New Roman"/>
          <w:b/>
          <w:bCs/>
          <w:sz w:val="24"/>
          <w:szCs w:val="24"/>
          <w:lang w:val="en-US"/>
        </w:rPr>
        <w:t>kWh</w:t>
      </w:r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/km,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определен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съгласно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условията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и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тестовете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работни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цикли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(SORT),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разработени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Международния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съюз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обществен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транспорт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(UITP). </w:t>
      </w:r>
      <w:proofErr w:type="gramStart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В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конкретния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случай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участниците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трябва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да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представят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резултатите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след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тестване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съгласно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SORT </w:t>
      </w:r>
      <w:r w:rsidRPr="00FE2ADA">
        <w:rPr>
          <w:rFonts w:eastAsia="Times New Roman"/>
          <w:b/>
          <w:bCs/>
          <w:sz w:val="24"/>
          <w:szCs w:val="24"/>
          <w:lang w:val="en-AU"/>
        </w:rPr>
        <w:t>2</w:t>
      </w:r>
      <w:r w:rsidRPr="00FE2ADA">
        <w:rPr>
          <w:rFonts w:eastAsia="Times New Roman"/>
          <w:b/>
          <w:bCs/>
          <w:sz w:val="24"/>
          <w:szCs w:val="24"/>
          <w:lang w:val="en-GB"/>
        </w:rPr>
        <w:t>.</w:t>
      </w:r>
      <w:proofErr w:type="gramEnd"/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</w:rPr>
      </w:pP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попълване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данните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за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енергийните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разходи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в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таблицата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участниците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извършват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следните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GB"/>
        </w:rPr>
        <w:t>изчисления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>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ascii="Arial" w:eastAsia="Times New Roman" w:hAnsi="Arial"/>
          <w:sz w:val="24"/>
          <w:szCs w:val="20"/>
          <w:lang w:val="en-AU"/>
        </w:rPr>
      </w:pPr>
      <w:proofErr w:type="spellStart"/>
      <w:r w:rsidRPr="00FE2ADA">
        <w:rPr>
          <w:rFonts w:eastAsia="Times New Roman"/>
          <w:b/>
          <w:sz w:val="24"/>
          <w:szCs w:val="24"/>
          <w:lang w:val="en-AU"/>
        </w:rPr>
        <w:t>Енергийните</w:t>
      </w:r>
      <w:proofErr w:type="spellEnd"/>
      <w:r w:rsidRPr="00FE2ADA">
        <w:rPr>
          <w:rFonts w:eastAsia="Times New Roman"/>
          <w:b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b/>
          <w:sz w:val="24"/>
          <w:szCs w:val="24"/>
          <w:lang w:val="en-AU"/>
        </w:rPr>
        <w:t>разходи</w:t>
      </w:r>
      <w:proofErr w:type="spellEnd"/>
      <w:r w:rsidRPr="00FE2ADA">
        <w:rPr>
          <w:rFonts w:eastAsia="Times New Roman"/>
          <w:b/>
          <w:sz w:val="24"/>
          <w:szCs w:val="24"/>
          <w:lang w:val="en-GB"/>
        </w:rPr>
        <w:t xml:space="preserve"> – </w:t>
      </w:r>
      <w:r w:rsidRPr="00FE2ADA">
        <w:rPr>
          <w:rFonts w:eastAsia="Times New Roman"/>
          <w:b/>
          <w:sz w:val="24"/>
          <w:szCs w:val="24"/>
          <w:lang w:val="en-AU"/>
        </w:rPr>
        <w:t>ЕР</w:t>
      </w:r>
      <w:r w:rsidRPr="00FE2ADA">
        <w:rPr>
          <w:rFonts w:eastAsia="Times New Roman"/>
          <w:b/>
          <w:sz w:val="24"/>
          <w:szCs w:val="24"/>
          <w:lang w:val="en-GB"/>
        </w:rPr>
        <w:t>: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b/>
          <w:sz w:val="24"/>
          <w:szCs w:val="24"/>
          <w:lang w:val="en-AU"/>
        </w:rPr>
      </w:pPr>
      <w:r w:rsidRPr="00FE2ADA">
        <w:rPr>
          <w:rFonts w:eastAsia="Times New Roman"/>
          <w:b/>
          <w:sz w:val="24"/>
          <w:szCs w:val="24"/>
          <w:lang w:val="en-AU"/>
        </w:rPr>
        <w:t>ЕР = А х В х С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jc w:val="both"/>
        <w:rPr>
          <w:rFonts w:eastAsia="Times New Roman"/>
          <w:sz w:val="24"/>
          <w:szCs w:val="24"/>
          <w:lang w:val="en-GB"/>
        </w:rPr>
      </w:pP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b/>
          <w:bCs/>
          <w:sz w:val="24"/>
          <w:szCs w:val="24"/>
          <w:lang w:val="en-GB"/>
        </w:rPr>
      </w:pP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Енергийните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разходи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на n-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тия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участник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се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изчисляват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по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следната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FE2ADA">
        <w:rPr>
          <w:rFonts w:eastAsia="Times New Roman"/>
          <w:b/>
          <w:bCs/>
          <w:sz w:val="24"/>
          <w:szCs w:val="24"/>
          <w:lang w:val="en-GB"/>
        </w:rPr>
        <w:t>формула</w:t>
      </w:r>
      <w:proofErr w:type="spellEnd"/>
      <w:r w:rsidRPr="00FE2ADA">
        <w:rPr>
          <w:rFonts w:eastAsia="Times New Roman"/>
          <w:b/>
          <w:bCs/>
          <w:sz w:val="24"/>
          <w:szCs w:val="24"/>
          <w:lang w:val="en-GB"/>
        </w:rPr>
        <w:t>:</w:t>
      </w:r>
    </w:p>
    <w:p w:rsidR="00FE2ADA" w:rsidRPr="004A4DEE" w:rsidRDefault="004A4DEE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GB"/>
        </w:rPr>
        <w:t>ЕР = A x B x C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  <w:lang w:val="en-AU"/>
        </w:rPr>
      </w:pPr>
      <w:r w:rsidRPr="00FE2ADA">
        <w:rPr>
          <w:rFonts w:eastAsia="Times New Roman"/>
          <w:sz w:val="24"/>
          <w:szCs w:val="24"/>
          <w:lang w:val="en-GB"/>
        </w:rPr>
        <w:t xml:space="preserve">ЕР = </w:t>
      </w:r>
      <w:proofErr w:type="spellStart"/>
      <w:r w:rsidRPr="00FE2ADA">
        <w:rPr>
          <w:rFonts w:eastAsia="Times New Roman"/>
          <w:sz w:val="24"/>
          <w:szCs w:val="24"/>
          <w:lang w:val="en-GB"/>
        </w:rPr>
        <w:t>разход</w:t>
      </w:r>
      <w:proofErr w:type="spellEnd"/>
      <w:r w:rsidRPr="00FE2ADA">
        <w:rPr>
          <w:rFonts w:eastAsia="Times New Roman"/>
          <w:sz w:val="24"/>
          <w:szCs w:val="24"/>
          <w:lang w:val="en-GB"/>
        </w:rPr>
        <w:t xml:space="preserve"> на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електрическа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r w:rsidRPr="00FE2ADA">
        <w:rPr>
          <w:rFonts w:eastAsia="Times New Roman"/>
          <w:sz w:val="24"/>
          <w:szCs w:val="24"/>
          <w:lang w:val="en-GB"/>
        </w:rPr>
        <w:t>(</w:t>
      </w:r>
      <w:r w:rsidRPr="00FE2ADA">
        <w:rPr>
          <w:rFonts w:eastAsia="Times New Roman"/>
          <w:sz w:val="24"/>
          <w:szCs w:val="24"/>
          <w:lang w:val="en-US"/>
        </w:rPr>
        <w:t>kWh</w:t>
      </w:r>
      <w:r w:rsidR="005024D1">
        <w:rPr>
          <w:rFonts w:eastAsia="Times New Roman"/>
          <w:sz w:val="24"/>
          <w:szCs w:val="24"/>
          <w:lang w:val="en-GB"/>
        </w:rPr>
        <w:t>/km) x</w:t>
      </w:r>
      <w:r w:rsidRPr="00FE2ADA">
        <w:rPr>
          <w:rFonts w:eastAsia="Times New Roman"/>
          <w:sz w:val="24"/>
          <w:szCs w:val="24"/>
          <w:lang w:val="en-GB"/>
        </w:rPr>
        <w:t xml:space="preserve"> 800 000 (km) x (0.07 €/kWh), </w:t>
      </w:r>
      <w:proofErr w:type="spellStart"/>
      <w:r w:rsidRPr="00FE2ADA">
        <w:rPr>
          <w:rFonts w:eastAsia="Times New Roman"/>
          <w:sz w:val="24"/>
          <w:szCs w:val="24"/>
          <w:lang w:val="en-GB"/>
        </w:rPr>
        <w:t>където</w:t>
      </w:r>
      <w:proofErr w:type="spellEnd"/>
      <w:r w:rsidRPr="00FE2ADA">
        <w:rPr>
          <w:rFonts w:eastAsia="Times New Roman"/>
          <w:sz w:val="24"/>
          <w:szCs w:val="24"/>
          <w:lang w:val="en-GB"/>
        </w:rPr>
        <w:t xml:space="preserve">: 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  <w:lang w:val="en-AU"/>
        </w:rPr>
      </w:pPr>
      <w:r w:rsidRPr="00FE2ADA">
        <w:rPr>
          <w:rFonts w:eastAsia="Times New Roman"/>
          <w:sz w:val="24"/>
          <w:szCs w:val="24"/>
        </w:rPr>
        <w:t xml:space="preserve">А - разход на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електрическа</w:t>
      </w:r>
      <w:proofErr w:type="spellEnd"/>
      <w:r w:rsidRPr="00FE2ADA">
        <w:rPr>
          <w:rFonts w:eastAsia="Times New Roman"/>
          <w:sz w:val="24"/>
          <w:szCs w:val="24"/>
          <w:lang w:val="en-AU"/>
        </w:rPr>
        <w:t xml:space="preserve"> </w:t>
      </w:r>
      <w:proofErr w:type="spellStart"/>
      <w:r w:rsidRPr="00FE2ADA">
        <w:rPr>
          <w:rFonts w:eastAsia="Times New Roman"/>
          <w:sz w:val="24"/>
          <w:szCs w:val="24"/>
          <w:lang w:val="en-AU"/>
        </w:rPr>
        <w:t>енергия</w:t>
      </w:r>
      <w:proofErr w:type="spellEnd"/>
      <w:r w:rsidRPr="00FE2ADA">
        <w:rPr>
          <w:rFonts w:eastAsia="Times New Roman"/>
          <w:sz w:val="24"/>
          <w:szCs w:val="24"/>
        </w:rPr>
        <w:t xml:space="preserve"> (</w:t>
      </w:r>
      <w:r w:rsidRPr="00FE2ADA">
        <w:rPr>
          <w:rFonts w:eastAsia="Times New Roman"/>
          <w:sz w:val="24"/>
          <w:szCs w:val="24"/>
          <w:lang w:val="en-US"/>
        </w:rPr>
        <w:t>kWh</w:t>
      </w:r>
      <w:r w:rsidRPr="00FE2ADA">
        <w:rPr>
          <w:rFonts w:eastAsia="Times New Roman"/>
          <w:sz w:val="24"/>
          <w:szCs w:val="24"/>
        </w:rPr>
        <w:t>/</w:t>
      </w:r>
      <w:r w:rsidRPr="00FE2ADA">
        <w:rPr>
          <w:rFonts w:eastAsia="Times New Roman"/>
          <w:sz w:val="24"/>
          <w:szCs w:val="24"/>
          <w:lang w:val="en-GB"/>
        </w:rPr>
        <w:t>km</w:t>
      </w:r>
      <w:r w:rsidRPr="00FE2ADA">
        <w:rPr>
          <w:rFonts w:eastAsia="Times New Roman"/>
          <w:sz w:val="24"/>
          <w:szCs w:val="24"/>
        </w:rPr>
        <w:t>) за автобусите предложени от  участника;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eastAsia="Times New Roman"/>
          <w:sz w:val="24"/>
          <w:szCs w:val="24"/>
        </w:rPr>
      </w:pPr>
      <w:r w:rsidRPr="00FE2ADA">
        <w:rPr>
          <w:rFonts w:eastAsia="Times New Roman"/>
          <w:sz w:val="24"/>
          <w:szCs w:val="24"/>
          <w:lang w:val="en-GB"/>
        </w:rPr>
        <w:t>B</w:t>
      </w:r>
      <w:r w:rsidRPr="00FE2ADA">
        <w:rPr>
          <w:rFonts w:eastAsia="Times New Roman"/>
          <w:sz w:val="24"/>
          <w:szCs w:val="24"/>
        </w:rPr>
        <w:t xml:space="preserve"> = 800</w:t>
      </w:r>
      <w:r w:rsidRPr="00FE2ADA">
        <w:rPr>
          <w:rFonts w:eastAsia="Times New Roman"/>
          <w:sz w:val="24"/>
          <w:szCs w:val="24"/>
          <w:lang w:val="en-GB"/>
        </w:rPr>
        <w:t> </w:t>
      </w:r>
      <w:r w:rsidRPr="00FE2ADA">
        <w:rPr>
          <w:rFonts w:eastAsia="Times New Roman"/>
          <w:sz w:val="24"/>
          <w:szCs w:val="24"/>
        </w:rPr>
        <w:t>000(</w:t>
      </w:r>
      <w:r w:rsidRPr="00FE2ADA">
        <w:rPr>
          <w:rFonts w:eastAsia="Times New Roman"/>
          <w:sz w:val="24"/>
          <w:szCs w:val="24"/>
          <w:lang w:val="en-GB"/>
        </w:rPr>
        <w:t>km</w:t>
      </w:r>
      <w:r w:rsidRPr="00FE2ADA">
        <w:rPr>
          <w:rFonts w:eastAsia="Times New Roman"/>
          <w:sz w:val="24"/>
          <w:szCs w:val="24"/>
        </w:rPr>
        <w:t>) - пробегът на превозното средство през целия му експлоатационен живот;</w:t>
      </w:r>
    </w:p>
    <w:p w:rsidR="00FE2ADA" w:rsidRPr="00FE2ADA" w:rsidRDefault="00FE2ADA" w:rsidP="00FE2ADA">
      <w:pPr>
        <w:tabs>
          <w:tab w:val="left" w:pos="6840"/>
        </w:tabs>
        <w:spacing w:after="0" w:line="240" w:lineRule="auto"/>
        <w:ind w:right="-468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sz w:val="24"/>
          <w:szCs w:val="24"/>
          <w:lang w:val="en-GB"/>
        </w:rPr>
        <w:t>C</w:t>
      </w:r>
      <w:r w:rsidRPr="00FE2ADA">
        <w:rPr>
          <w:rFonts w:eastAsia="Times New Roman"/>
          <w:sz w:val="24"/>
          <w:szCs w:val="24"/>
        </w:rPr>
        <w:t xml:space="preserve"> = 0.07 (€ /</w:t>
      </w:r>
      <w:r w:rsidRPr="00FE2ADA">
        <w:rPr>
          <w:rFonts w:eastAsia="Times New Roman"/>
          <w:sz w:val="24"/>
          <w:szCs w:val="24"/>
          <w:lang w:val="en-GB"/>
        </w:rPr>
        <w:t>kWh</w:t>
      </w:r>
      <w:r w:rsidRPr="00FE2ADA">
        <w:rPr>
          <w:rFonts w:eastAsia="Times New Roman"/>
          <w:sz w:val="24"/>
          <w:szCs w:val="24"/>
        </w:rPr>
        <w:t xml:space="preserve">) - цена на 1 </w:t>
      </w:r>
      <w:r w:rsidRPr="00FE2ADA">
        <w:rPr>
          <w:rFonts w:eastAsia="Times New Roman"/>
          <w:sz w:val="24"/>
          <w:szCs w:val="24"/>
          <w:lang w:val="en-GB"/>
        </w:rPr>
        <w:t>kWh</w:t>
      </w:r>
      <w:r w:rsidRPr="00FE2ADA">
        <w:rPr>
          <w:rFonts w:eastAsia="Times New Roman"/>
          <w:sz w:val="24"/>
          <w:szCs w:val="24"/>
        </w:rPr>
        <w:t xml:space="preserve"> електрическа енергия;</w:t>
      </w:r>
    </w:p>
    <w:p w:rsidR="00FE2ADA" w:rsidRPr="00FE2ADA" w:rsidRDefault="00FE2ADA" w:rsidP="00FE2ADA">
      <w:pPr>
        <w:spacing w:after="0" w:line="240" w:lineRule="auto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b/>
          <w:bCs/>
          <w:sz w:val="24"/>
          <w:szCs w:val="24"/>
          <w:u w:val="single"/>
        </w:rPr>
        <w:t>Забележка</w:t>
      </w:r>
      <w:r w:rsidRPr="00FE2ADA">
        <w:rPr>
          <w:rFonts w:eastAsia="Times New Roman"/>
          <w:b/>
          <w:bCs/>
          <w:sz w:val="24"/>
          <w:szCs w:val="24"/>
        </w:rPr>
        <w:t xml:space="preserve">: </w:t>
      </w:r>
      <w:r w:rsidRPr="00FE2ADA">
        <w:rPr>
          <w:rFonts w:eastAsia="Times New Roman"/>
          <w:bCs/>
          <w:i/>
          <w:sz w:val="24"/>
          <w:szCs w:val="24"/>
        </w:rPr>
        <w:t>Резултатите от изчисленията на енергийните разходи се закръгляват до втория знак след десетичната запетая</w:t>
      </w:r>
      <w:r w:rsidRPr="00FE2ADA">
        <w:rPr>
          <w:rFonts w:eastAsia="Times New Roman"/>
          <w:b/>
          <w:bCs/>
          <w:sz w:val="24"/>
          <w:szCs w:val="24"/>
        </w:rPr>
        <w:t>.</w:t>
      </w:r>
    </w:p>
    <w:p w:rsidR="00FE2ADA" w:rsidRPr="00FE2ADA" w:rsidRDefault="00FE2ADA" w:rsidP="00FE2ADA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FE2ADA" w:rsidRPr="00FE2ADA" w:rsidRDefault="00FE2ADA" w:rsidP="00FE2ADA">
      <w:pPr>
        <w:spacing w:after="0" w:line="240" w:lineRule="auto"/>
        <w:jc w:val="both"/>
        <w:rPr>
          <w:rFonts w:ascii="Arial" w:eastAsia="Times New Roman" w:hAnsi="Arial"/>
          <w:sz w:val="24"/>
          <w:szCs w:val="20"/>
        </w:rPr>
      </w:pPr>
      <w:r w:rsidRPr="00FE2ADA">
        <w:rPr>
          <w:rFonts w:eastAsia="Times New Roman"/>
          <w:b/>
          <w:bCs/>
          <w:sz w:val="24"/>
          <w:szCs w:val="24"/>
        </w:rPr>
        <w:t>Приложение</w:t>
      </w:r>
      <w:r w:rsidRPr="00FE2ADA">
        <w:rPr>
          <w:rFonts w:eastAsia="Times New Roman"/>
          <w:i/>
          <w:iCs/>
          <w:sz w:val="24"/>
          <w:szCs w:val="24"/>
        </w:rPr>
        <w:t xml:space="preserve">: За доказване на стойностите на показателите, попълнени в таблицата, като неразделна част от направените изчисления, участниците трябва да представят заверени копия на протоколи с резултати от проведени тестове според 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SORT </w:t>
      </w:r>
      <w:r w:rsidRPr="00FE2ADA">
        <w:rPr>
          <w:rFonts w:eastAsia="Times New Roman"/>
          <w:i/>
          <w:iCs/>
          <w:sz w:val="24"/>
          <w:szCs w:val="24"/>
        </w:rPr>
        <w:t>2 от техническа служба по смисъла на чл.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 </w:t>
      </w:r>
      <w:r w:rsidRPr="00FE2ADA">
        <w:rPr>
          <w:rFonts w:eastAsia="Times New Roman"/>
          <w:i/>
          <w:iCs/>
          <w:sz w:val="24"/>
          <w:szCs w:val="24"/>
        </w:rPr>
        <w:t>3, т.</w:t>
      </w:r>
      <w:r w:rsidRPr="00FE2ADA">
        <w:rPr>
          <w:rFonts w:eastAsia="Times New Roman"/>
          <w:i/>
          <w:iCs/>
          <w:sz w:val="24"/>
          <w:szCs w:val="24"/>
          <w:lang w:val="en-GB"/>
        </w:rPr>
        <w:t> </w:t>
      </w:r>
      <w:r w:rsidRPr="00FE2ADA">
        <w:rPr>
          <w:rFonts w:eastAsia="Times New Roman"/>
          <w:i/>
          <w:iCs/>
          <w:sz w:val="24"/>
          <w:szCs w:val="24"/>
        </w:rPr>
        <w:t>31 на Директива 2007/46/ЕО, доказващи стойността на посочения разход на гориво за предлаганото от тях превозно средство</w:t>
      </w:r>
      <w:r w:rsidR="001C023C" w:rsidRPr="001C023C">
        <w:t xml:space="preserve"> </w:t>
      </w:r>
      <w:r w:rsidR="001C023C" w:rsidRPr="001C023C">
        <w:rPr>
          <w:rFonts w:eastAsia="Times New Roman"/>
          <w:i/>
          <w:iCs/>
          <w:sz w:val="24"/>
          <w:szCs w:val="24"/>
        </w:rPr>
        <w:t>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електрическа енергия. Сертификатите и/или протоколите, доказващи посочения разход на електрическа енергия, както и сертификатите за ЕО типово одобрение трябва да са издадени от страни членки на ЕС.</w:t>
      </w:r>
      <w:r w:rsidRPr="00FE2ADA">
        <w:rPr>
          <w:rFonts w:eastAsia="Times New Roman"/>
          <w:i/>
          <w:iCs/>
          <w:sz w:val="24"/>
          <w:szCs w:val="24"/>
        </w:rPr>
        <w:t>.</w:t>
      </w: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8E7945" w:rsidRDefault="008E7945" w:rsidP="008E794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Pr="00F33B7C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8E7945" w:rsidRDefault="008E7945" w:rsidP="008E794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8E7945" w:rsidRPr="00303255" w:rsidRDefault="008E7945" w:rsidP="008E79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E2ADA" w:rsidRPr="001C023C" w:rsidRDefault="008E7945" w:rsidP="001C023C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  <w:bookmarkStart w:id="0" w:name="_GoBack"/>
      <w:bookmarkEnd w:id="0"/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p w:rsidR="00FE2ADA" w:rsidRPr="00854DE5" w:rsidRDefault="00FE2ADA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FE2ADA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E9" w:rsidRDefault="00B375E9">
      <w:pPr>
        <w:spacing w:after="0" w:line="240" w:lineRule="auto"/>
      </w:pPr>
      <w:r>
        <w:separator/>
      </w:r>
    </w:p>
  </w:endnote>
  <w:endnote w:type="continuationSeparator" w:id="0">
    <w:p w:rsidR="00B375E9" w:rsidRDefault="00B3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FE2ADA" w:rsidRPr="00A77488" w:rsidRDefault="00FE2AD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1C023C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1C023C">
      <w:rPr>
        <w:b/>
        <w:bCs/>
        <w:noProof/>
        <w:sz w:val="20"/>
        <w:szCs w:val="20"/>
      </w:rPr>
      <w:t>13</w:t>
    </w:r>
    <w:r w:rsidRPr="00A77488">
      <w:rPr>
        <w:b/>
        <w:bCs/>
        <w:sz w:val="20"/>
        <w:szCs w:val="20"/>
      </w:rPr>
      <w:fldChar w:fldCharType="end"/>
    </w:r>
  </w:p>
  <w:p w:rsidR="00FE2ADA" w:rsidRPr="005448E8" w:rsidRDefault="00FE2ADA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E9" w:rsidRDefault="00B375E9">
      <w:pPr>
        <w:spacing w:after="0" w:line="240" w:lineRule="auto"/>
      </w:pPr>
      <w:r>
        <w:separator/>
      </w:r>
    </w:p>
  </w:footnote>
  <w:footnote w:type="continuationSeparator" w:id="0">
    <w:p w:rsidR="00B375E9" w:rsidRDefault="00B375E9">
      <w:pPr>
        <w:spacing w:after="0" w:line="240" w:lineRule="auto"/>
      </w:pPr>
      <w:r>
        <w:continuationSeparator/>
      </w:r>
    </w:p>
  </w:footnote>
  <w:footnote w:id="1">
    <w:p w:rsidR="00FE2ADA" w:rsidRPr="00A219EF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proofErr w:type="gramStart"/>
      <w:r w:rsidRPr="00A219EF">
        <w:t>Попълва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 3.</w:t>
      </w:r>
      <w:r w:rsidRPr="00A219EF">
        <w:rPr>
          <w:lang w:val="en-US"/>
        </w:rPr>
        <w:t>3</w:t>
      </w:r>
      <w:r w:rsidRPr="00A219EF">
        <w:t xml:space="preserve">.1.1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 на </w:t>
      </w:r>
      <w:proofErr w:type="spellStart"/>
      <w:r w:rsidRPr="00A219EF">
        <w:t>Директива</w:t>
      </w:r>
      <w:proofErr w:type="spellEnd"/>
      <w:r w:rsidRPr="00A219EF">
        <w:t xml:space="preserve"> 2007/46/ЕО </w:t>
      </w:r>
      <w:proofErr w:type="spellStart"/>
      <w:r w:rsidRPr="00A219EF">
        <w:t>или</w:t>
      </w:r>
      <w:proofErr w:type="spellEnd"/>
      <w:r w:rsidRPr="00A219EF">
        <w:t xml:space="preserve"> в т. 12.1.1.</w:t>
      </w:r>
      <w:proofErr w:type="gramEnd"/>
      <w:r w:rsidRPr="00A219EF">
        <w:t xml:space="preserve"> </w:t>
      </w:r>
      <w:proofErr w:type="spellStart"/>
      <w:proofErr w:type="gramStart"/>
      <w:r w:rsidRPr="00A219EF">
        <w:t>от</w:t>
      </w:r>
      <w:proofErr w:type="spellEnd"/>
      <w:proofErr w:type="gramEnd"/>
      <w:r w:rsidRPr="00A219EF">
        <w:t xml:space="preserve"> </w:t>
      </w:r>
      <w:proofErr w:type="spellStart"/>
      <w:r w:rsidRPr="00A219EF">
        <w:t>Правило</w:t>
      </w:r>
      <w:proofErr w:type="spellEnd"/>
      <w:r w:rsidRPr="00A219EF">
        <w:t xml:space="preserve"> на ИКЕ на ООН № 85 </w:t>
      </w:r>
      <w:proofErr w:type="spellStart"/>
      <w:r w:rsidRPr="00A219EF">
        <w:t>заедно</w:t>
      </w:r>
      <w:proofErr w:type="spellEnd"/>
      <w:r w:rsidRPr="00A219EF">
        <w:t xml:space="preserve"> с </w:t>
      </w:r>
      <w:proofErr w:type="spellStart"/>
      <w:r w:rsidRPr="00A219EF">
        <w:t>информационния</w:t>
      </w:r>
      <w:proofErr w:type="spellEnd"/>
      <w:r w:rsidRPr="00A219EF">
        <w:t xml:space="preserve"> </w:t>
      </w:r>
      <w:proofErr w:type="spellStart"/>
      <w:r w:rsidRPr="00A219EF">
        <w:t>пакет</w:t>
      </w:r>
      <w:proofErr w:type="spellEnd"/>
      <w:r w:rsidRPr="00A219EF">
        <w:t xml:space="preserve"> </w:t>
      </w:r>
      <w:proofErr w:type="spellStart"/>
      <w:r w:rsidRPr="00A219EF">
        <w:t>към</w:t>
      </w:r>
      <w:proofErr w:type="spellEnd"/>
      <w:r w:rsidRPr="00A219EF">
        <w:t xml:space="preserve"> </w:t>
      </w:r>
      <w:proofErr w:type="spellStart"/>
      <w:r w:rsidRPr="00A219EF">
        <w:t>тях</w:t>
      </w:r>
      <w:proofErr w:type="spellEnd"/>
      <w:r w:rsidRPr="00A219EF">
        <w:t>.</w:t>
      </w:r>
    </w:p>
  </w:footnote>
  <w:footnote w:id="2">
    <w:p w:rsidR="00FE2ADA" w:rsidRPr="00A219EF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r w:rsidRPr="00A219EF">
        <w:t>Попълва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 2.8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III на </w:t>
      </w:r>
      <w:proofErr w:type="spellStart"/>
      <w:r w:rsidRPr="00A219EF">
        <w:t>Директива</w:t>
      </w:r>
      <w:proofErr w:type="spellEnd"/>
      <w:r w:rsidRPr="00A219EF">
        <w:t xml:space="preserve"> 2007/46/ЕО </w:t>
      </w:r>
      <w:proofErr w:type="spellStart"/>
      <w:r w:rsidRPr="00A219EF">
        <w:t>или</w:t>
      </w:r>
      <w:proofErr w:type="spellEnd"/>
      <w:r w:rsidRPr="00A219EF">
        <w:t xml:space="preserve"> в т. 2.8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раздел</w:t>
      </w:r>
      <w:proofErr w:type="spellEnd"/>
      <w:r w:rsidRPr="00A219EF">
        <w:t xml:space="preserve"> А на </w:t>
      </w:r>
      <w:proofErr w:type="spellStart"/>
      <w:r w:rsidRPr="00A219EF">
        <w:t>част</w:t>
      </w:r>
      <w:proofErr w:type="spellEnd"/>
      <w:r w:rsidRPr="00A219EF">
        <w:t xml:space="preserve"> I </w:t>
      </w:r>
      <w:proofErr w:type="spellStart"/>
      <w:r w:rsidRPr="00A219EF">
        <w:t>от</w:t>
      </w:r>
      <w:proofErr w:type="spellEnd"/>
      <w:r w:rsidRPr="00A219EF">
        <w:t xml:space="preserve"> </w:t>
      </w:r>
      <w:proofErr w:type="spellStart"/>
      <w:r w:rsidRPr="00A219EF">
        <w:t>приложение</w:t>
      </w:r>
      <w:proofErr w:type="spellEnd"/>
      <w:r w:rsidRPr="00A219EF">
        <w:t xml:space="preserve"> III на </w:t>
      </w:r>
      <w:proofErr w:type="spellStart"/>
      <w:r w:rsidRPr="00A219EF">
        <w:t>Директива</w:t>
      </w:r>
      <w:proofErr w:type="spellEnd"/>
      <w:r w:rsidRPr="00A219EF">
        <w:t xml:space="preserve"> 2007/46/</w:t>
      </w:r>
      <w:proofErr w:type="gramStart"/>
      <w:r w:rsidRPr="00A219EF">
        <w:t>ЕО .</w:t>
      </w:r>
      <w:proofErr w:type="gramEnd"/>
    </w:p>
  </w:footnote>
  <w:footnote w:id="3">
    <w:p w:rsidR="00FE2ADA" w:rsidRPr="00B74872" w:rsidRDefault="00FE2ADA" w:rsidP="003879AF">
      <w:pPr>
        <w:pStyle w:val="FootnoteText"/>
        <w:ind w:left="180" w:hanging="178"/>
        <w:jc w:val="both"/>
      </w:pPr>
      <w:r w:rsidRPr="00A219EF">
        <w:rPr>
          <w:rStyle w:val="FootnoteReference"/>
        </w:rPr>
        <w:footnoteRef/>
      </w:r>
      <w:r w:rsidRPr="00A219EF">
        <w:rPr>
          <w:rStyle w:val="FootnoteReference"/>
        </w:rPr>
        <w:t xml:space="preserve"> </w:t>
      </w:r>
      <w:r w:rsidRPr="00A219EF">
        <w:tab/>
      </w:r>
      <w:proofErr w:type="spellStart"/>
      <w:proofErr w:type="gramStart"/>
      <w:r w:rsidRPr="00A219EF">
        <w:t>При</w:t>
      </w:r>
      <w:proofErr w:type="spellEnd"/>
      <w:r w:rsidRPr="00A219EF">
        <w:t xml:space="preserve"> </w:t>
      </w:r>
      <w:proofErr w:type="spellStart"/>
      <w:r w:rsidRPr="00A219EF">
        <w:t>изчислението</w:t>
      </w:r>
      <w:proofErr w:type="spellEnd"/>
      <w:r w:rsidRPr="00A219EF">
        <w:t xml:space="preserve"> на </w:t>
      </w:r>
      <w:proofErr w:type="spellStart"/>
      <w:r w:rsidRPr="00A219EF">
        <w:t>специфичния</w:t>
      </w:r>
      <w:proofErr w:type="spellEnd"/>
      <w:r w:rsidRPr="00A219EF">
        <w:t xml:space="preserve"> </w:t>
      </w:r>
      <w:proofErr w:type="spellStart"/>
      <w:r w:rsidRPr="00A219EF">
        <w:t>въртящ</w:t>
      </w:r>
      <w:proofErr w:type="spellEnd"/>
      <w:r w:rsidRPr="00A219EF">
        <w:t xml:space="preserve"> </w:t>
      </w:r>
      <w:proofErr w:type="spellStart"/>
      <w:r w:rsidRPr="00A219EF">
        <w:t>момент</w:t>
      </w:r>
      <w:proofErr w:type="spellEnd"/>
      <w:r w:rsidRPr="00A219EF">
        <w:t xml:space="preserve">, </w:t>
      </w:r>
      <w:proofErr w:type="spellStart"/>
      <w:r w:rsidRPr="00A219EF">
        <w:t>за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 на </w:t>
      </w:r>
      <w:proofErr w:type="spellStart"/>
      <w:r w:rsidRPr="00A219EF">
        <w:t>максималния</w:t>
      </w:r>
      <w:proofErr w:type="spellEnd"/>
      <w:r w:rsidRPr="00A219EF">
        <w:t xml:space="preserve"> </w:t>
      </w:r>
      <w:proofErr w:type="spellStart"/>
      <w:r w:rsidRPr="00A219EF">
        <w:t>въртящ</w:t>
      </w:r>
      <w:proofErr w:type="spellEnd"/>
      <w:r w:rsidRPr="00A219EF">
        <w:t xml:space="preserve"> </w:t>
      </w:r>
      <w:proofErr w:type="spellStart"/>
      <w:r w:rsidRPr="00A219EF">
        <w:t>момент</w:t>
      </w:r>
      <w:proofErr w:type="spellEnd"/>
      <w:r w:rsidRPr="00A219EF">
        <w:t xml:space="preserve"> </w:t>
      </w:r>
      <w:proofErr w:type="spellStart"/>
      <w:r w:rsidRPr="00A219EF">
        <w:t>се</w:t>
      </w:r>
      <w:proofErr w:type="spellEnd"/>
      <w:r w:rsidRPr="00A219EF">
        <w:t xml:space="preserve"> </w:t>
      </w:r>
      <w:proofErr w:type="spellStart"/>
      <w:r w:rsidRPr="00A219EF">
        <w:t>взима</w:t>
      </w:r>
      <w:proofErr w:type="spellEnd"/>
      <w:r w:rsidRPr="00A219EF">
        <w:t xml:space="preserve"> </w:t>
      </w:r>
      <w:proofErr w:type="spellStart"/>
      <w:r w:rsidRPr="00A219EF">
        <w:t>стойността</w:t>
      </w:r>
      <w:proofErr w:type="spellEnd"/>
      <w:r w:rsidRPr="00A219EF">
        <w:t xml:space="preserve">, </w:t>
      </w:r>
      <w:proofErr w:type="spellStart"/>
      <w:r w:rsidRPr="00A219EF">
        <w:t>посочена</w:t>
      </w:r>
      <w:proofErr w:type="spellEnd"/>
      <w:r w:rsidRPr="00A219EF">
        <w:t xml:space="preserve"> в т. 12.1.2.</w:t>
      </w:r>
      <w:proofErr w:type="gramEnd"/>
      <w:r w:rsidRPr="00A219EF">
        <w:t xml:space="preserve"> </w:t>
      </w:r>
      <w:proofErr w:type="spellStart"/>
      <w:proofErr w:type="gramStart"/>
      <w:r w:rsidRPr="00A219EF">
        <w:t>от</w:t>
      </w:r>
      <w:proofErr w:type="spellEnd"/>
      <w:proofErr w:type="gramEnd"/>
      <w:r w:rsidRPr="00A219EF">
        <w:t xml:space="preserve"> </w:t>
      </w:r>
      <w:proofErr w:type="spellStart"/>
      <w:r w:rsidRPr="00A219EF">
        <w:t>Правило</w:t>
      </w:r>
      <w:proofErr w:type="spellEnd"/>
      <w:r w:rsidRPr="00A219EF">
        <w:t xml:space="preserve"> на ИКЕ на ООН № 85 </w:t>
      </w:r>
      <w:proofErr w:type="spellStart"/>
      <w:r w:rsidRPr="00A219EF">
        <w:t>заедно</w:t>
      </w:r>
      <w:proofErr w:type="spellEnd"/>
      <w:r w:rsidRPr="00A219EF">
        <w:t xml:space="preserve"> с </w:t>
      </w:r>
      <w:proofErr w:type="spellStart"/>
      <w:r w:rsidRPr="00A219EF">
        <w:t>информационния</w:t>
      </w:r>
      <w:proofErr w:type="spellEnd"/>
      <w:r w:rsidRPr="00A219EF">
        <w:t xml:space="preserve"> </w:t>
      </w:r>
      <w:proofErr w:type="spellStart"/>
      <w:r w:rsidRPr="00A219EF">
        <w:t>пакет</w:t>
      </w:r>
      <w:proofErr w:type="spellEnd"/>
      <w:r w:rsidRPr="00A219EF">
        <w:t xml:space="preserve"> </w:t>
      </w:r>
      <w:proofErr w:type="spellStart"/>
      <w:r w:rsidRPr="00A219EF">
        <w:t>към</w:t>
      </w:r>
      <w:proofErr w:type="spellEnd"/>
      <w:r w:rsidRPr="00A219EF">
        <w:t xml:space="preserve"> </w:t>
      </w:r>
      <w:proofErr w:type="spellStart"/>
      <w:r w:rsidRPr="00A219EF">
        <w:t>тях</w:t>
      </w:r>
      <w:proofErr w:type="spellEnd"/>
      <w:r w:rsidRPr="00B74872">
        <w:t>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DA" w:rsidRPr="0027306A" w:rsidRDefault="00FE2AD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FE2ADA" w:rsidRDefault="00FE2ADA">
    <w:pPr>
      <w:pStyle w:val="Header"/>
    </w:pPr>
  </w:p>
  <w:p w:rsidR="00FE2ADA" w:rsidRDefault="00FE2ADA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2BB"/>
    <w:multiLevelType w:val="hybridMultilevel"/>
    <w:tmpl w:val="44049A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2">
    <w:nsid w:val="0DDA1A66"/>
    <w:multiLevelType w:val="hybridMultilevel"/>
    <w:tmpl w:val="04B4BEA0"/>
    <w:lvl w:ilvl="0" w:tplc="07CA2D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4213D3E"/>
    <w:multiLevelType w:val="hybridMultilevel"/>
    <w:tmpl w:val="7C0C5E6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97449"/>
    <w:multiLevelType w:val="multilevel"/>
    <w:tmpl w:val="A6FEC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845BAA"/>
    <w:multiLevelType w:val="hybridMultilevel"/>
    <w:tmpl w:val="8386517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7">
    <w:nsid w:val="30AF7396"/>
    <w:multiLevelType w:val="hybridMultilevel"/>
    <w:tmpl w:val="28DCC40A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E680B"/>
    <w:multiLevelType w:val="hybridMultilevel"/>
    <w:tmpl w:val="7764BCB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84462"/>
    <w:multiLevelType w:val="hybridMultilevel"/>
    <w:tmpl w:val="68D8B0E8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81CC7"/>
    <w:multiLevelType w:val="hybridMultilevel"/>
    <w:tmpl w:val="4BBE4B2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43054E12"/>
    <w:multiLevelType w:val="hybridMultilevel"/>
    <w:tmpl w:val="C088B350"/>
    <w:lvl w:ilvl="0" w:tplc="07CA2DB8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>
    <w:nsid w:val="43B112D0"/>
    <w:multiLevelType w:val="hybridMultilevel"/>
    <w:tmpl w:val="F7564064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5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6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EDA2547"/>
    <w:multiLevelType w:val="hybridMultilevel"/>
    <w:tmpl w:val="AB14BEA2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8426C"/>
    <w:multiLevelType w:val="hybridMultilevel"/>
    <w:tmpl w:val="C844714C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53111"/>
    <w:multiLevelType w:val="hybridMultilevel"/>
    <w:tmpl w:val="4C909836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2">
    <w:nsid w:val="6BF569C8"/>
    <w:multiLevelType w:val="hybridMultilevel"/>
    <w:tmpl w:val="C764D796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A2B5E"/>
    <w:multiLevelType w:val="hybridMultilevel"/>
    <w:tmpl w:val="F01A9A2E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93618"/>
    <w:multiLevelType w:val="hybridMultilevel"/>
    <w:tmpl w:val="05B43F32"/>
    <w:lvl w:ilvl="0" w:tplc="BE28A5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4180D"/>
    <w:multiLevelType w:val="hybridMultilevel"/>
    <w:tmpl w:val="9F6C9460"/>
    <w:lvl w:ilvl="0" w:tplc="07CA2D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DC205D"/>
    <w:multiLevelType w:val="hybridMultilevel"/>
    <w:tmpl w:val="88DA7DF8"/>
    <w:lvl w:ilvl="0" w:tplc="0402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6"/>
  </w:num>
  <w:num w:numId="5">
    <w:abstractNumId w:val="15"/>
  </w:num>
  <w:num w:numId="6">
    <w:abstractNumId w:val="14"/>
  </w:num>
  <w:num w:numId="7">
    <w:abstractNumId w:val="1"/>
  </w:num>
  <w:num w:numId="8">
    <w:abstractNumId w:val="16"/>
  </w:num>
  <w:num w:numId="9">
    <w:abstractNumId w:val="24"/>
  </w:num>
  <w:num w:numId="10">
    <w:abstractNumId w:val="0"/>
  </w:num>
  <w:num w:numId="11">
    <w:abstractNumId w:val="26"/>
  </w:num>
  <w:num w:numId="12">
    <w:abstractNumId w:val="12"/>
  </w:num>
  <w:num w:numId="13">
    <w:abstractNumId w:val="22"/>
  </w:num>
  <w:num w:numId="14">
    <w:abstractNumId w:val="19"/>
  </w:num>
  <w:num w:numId="15">
    <w:abstractNumId w:val="25"/>
  </w:num>
  <w:num w:numId="16">
    <w:abstractNumId w:val="20"/>
  </w:num>
  <w:num w:numId="17">
    <w:abstractNumId w:val="8"/>
  </w:num>
  <w:num w:numId="18">
    <w:abstractNumId w:val="18"/>
  </w:num>
  <w:num w:numId="19">
    <w:abstractNumId w:val="13"/>
  </w:num>
  <w:num w:numId="20">
    <w:abstractNumId w:val="23"/>
  </w:num>
  <w:num w:numId="21">
    <w:abstractNumId w:val="5"/>
  </w:num>
  <w:num w:numId="22">
    <w:abstractNumId w:val="9"/>
  </w:num>
  <w:num w:numId="23">
    <w:abstractNumId w:val="2"/>
  </w:num>
  <w:num w:numId="24">
    <w:abstractNumId w:val="3"/>
  </w:num>
  <w:num w:numId="25">
    <w:abstractNumId w:val="10"/>
  </w:num>
  <w:num w:numId="26">
    <w:abstractNumId w:val="7"/>
  </w:num>
  <w:num w:numId="27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72CE9"/>
    <w:rsid w:val="00175939"/>
    <w:rsid w:val="00176D13"/>
    <w:rsid w:val="00185296"/>
    <w:rsid w:val="00191ECA"/>
    <w:rsid w:val="0019245B"/>
    <w:rsid w:val="00192E35"/>
    <w:rsid w:val="00194603"/>
    <w:rsid w:val="0019554F"/>
    <w:rsid w:val="00197FA1"/>
    <w:rsid w:val="001A74D0"/>
    <w:rsid w:val="001B0179"/>
    <w:rsid w:val="001C023C"/>
    <w:rsid w:val="001C5056"/>
    <w:rsid w:val="001C6605"/>
    <w:rsid w:val="001C6E8F"/>
    <w:rsid w:val="001D24AB"/>
    <w:rsid w:val="001D79B9"/>
    <w:rsid w:val="001E620F"/>
    <w:rsid w:val="001E6AA9"/>
    <w:rsid w:val="001F5339"/>
    <w:rsid w:val="002003C6"/>
    <w:rsid w:val="002073C6"/>
    <w:rsid w:val="00226B8B"/>
    <w:rsid w:val="00226FC8"/>
    <w:rsid w:val="002278E4"/>
    <w:rsid w:val="00242848"/>
    <w:rsid w:val="00252BDB"/>
    <w:rsid w:val="002570EA"/>
    <w:rsid w:val="00260122"/>
    <w:rsid w:val="0027306A"/>
    <w:rsid w:val="00275F2B"/>
    <w:rsid w:val="0027726F"/>
    <w:rsid w:val="00282753"/>
    <w:rsid w:val="00297A26"/>
    <w:rsid w:val="002A2D41"/>
    <w:rsid w:val="002B4732"/>
    <w:rsid w:val="002C68E8"/>
    <w:rsid w:val="002D6216"/>
    <w:rsid w:val="002D7E0D"/>
    <w:rsid w:val="002E1AB6"/>
    <w:rsid w:val="002E2490"/>
    <w:rsid w:val="002E7282"/>
    <w:rsid w:val="002F324B"/>
    <w:rsid w:val="002F5A3E"/>
    <w:rsid w:val="00304DF0"/>
    <w:rsid w:val="003056F6"/>
    <w:rsid w:val="003064E5"/>
    <w:rsid w:val="0031022E"/>
    <w:rsid w:val="00312C4F"/>
    <w:rsid w:val="00314D41"/>
    <w:rsid w:val="0031643F"/>
    <w:rsid w:val="00321E88"/>
    <w:rsid w:val="00327F8E"/>
    <w:rsid w:val="00340CC1"/>
    <w:rsid w:val="00342371"/>
    <w:rsid w:val="003509F4"/>
    <w:rsid w:val="003534A4"/>
    <w:rsid w:val="0035711A"/>
    <w:rsid w:val="00364F62"/>
    <w:rsid w:val="0037470B"/>
    <w:rsid w:val="00382BE0"/>
    <w:rsid w:val="003879AF"/>
    <w:rsid w:val="003926FC"/>
    <w:rsid w:val="00395BCD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3F6B83"/>
    <w:rsid w:val="00400434"/>
    <w:rsid w:val="00406543"/>
    <w:rsid w:val="00411DF0"/>
    <w:rsid w:val="004173B5"/>
    <w:rsid w:val="00421339"/>
    <w:rsid w:val="004345F5"/>
    <w:rsid w:val="00442DB1"/>
    <w:rsid w:val="00446DAE"/>
    <w:rsid w:val="0045317F"/>
    <w:rsid w:val="0045457B"/>
    <w:rsid w:val="004630EA"/>
    <w:rsid w:val="00487EDA"/>
    <w:rsid w:val="004A3FF3"/>
    <w:rsid w:val="004A4DEE"/>
    <w:rsid w:val="004B3E63"/>
    <w:rsid w:val="004B47C4"/>
    <w:rsid w:val="004D7759"/>
    <w:rsid w:val="004D7B7F"/>
    <w:rsid w:val="004F0165"/>
    <w:rsid w:val="005024D1"/>
    <w:rsid w:val="0051583F"/>
    <w:rsid w:val="00564687"/>
    <w:rsid w:val="005757EA"/>
    <w:rsid w:val="00575C4F"/>
    <w:rsid w:val="00587469"/>
    <w:rsid w:val="00592A65"/>
    <w:rsid w:val="005A3A6F"/>
    <w:rsid w:val="005A5B29"/>
    <w:rsid w:val="005A78CE"/>
    <w:rsid w:val="005D39C0"/>
    <w:rsid w:val="005E008E"/>
    <w:rsid w:val="005E0C25"/>
    <w:rsid w:val="00604D8D"/>
    <w:rsid w:val="0060708F"/>
    <w:rsid w:val="00614BC8"/>
    <w:rsid w:val="0061761A"/>
    <w:rsid w:val="0062433B"/>
    <w:rsid w:val="00640BB6"/>
    <w:rsid w:val="00644E38"/>
    <w:rsid w:val="006457E5"/>
    <w:rsid w:val="00651A42"/>
    <w:rsid w:val="00656057"/>
    <w:rsid w:val="00662E91"/>
    <w:rsid w:val="0068470D"/>
    <w:rsid w:val="00686BD2"/>
    <w:rsid w:val="006A73B0"/>
    <w:rsid w:val="006B6299"/>
    <w:rsid w:val="006C0C18"/>
    <w:rsid w:val="006C5397"/>
    <w:rsid w:val="006D071F"/>
    <w:rsid w:val="006E4FA2"/>
    <w:rsid w:val="006E6248"/>
    <w:rsid w:val="00707983"/>
    <w:rsid w:val="007161DA"/>
    <w:rsid w:val="00721558"/>
    <w:rsid w:val="00726E5F"/>
    <w:rsid w:val="007301C4"/>
    <w:rsid w:val="0075754C"/>
    <w:rsid w:val="00760439"/>
    <w:rsid w:val="00782DE0"/>
    <w:rsid w:val="00785CEE"/>
    <w:rsid w:val="00786D56"/>
    <w:rsid w:val="00790D11"/>
    <w:rsid w:val="00792497"/>
    <w:rsid w:val="00792A05"/>
    <w:rsid w:val="007A46E1"/>
    <w:rsid w:val="007A7594"/>
    <w:rsid w:val="007A762C"/>
    <w:rsid w:val="007B0C8F"/>
    <w:rsid w:val="007B6939"/>
    <w:rsid w:val="007B6E67"/>
    <w:rsid w:val="007F36E2"/>
    <w:rsid w:val="00801E10"/>
    <w:rsid w:val="00813307"/>
    <w:rsid w:val="00821E60"/>
    <w:rsid w:val="00823AE5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0129"/>
    <w:rsid w:val="008B44A6"/>
    <w:rsid w:val="008C0515"/>
    <w:rsid w:val="008C463D"/>
    <w:rsid w:val="008D14EA"/>
    <w:rsid w:val="008D1F5C"/>
    <w:rsid w:val="008D3337"/>
    <w:rsid w:val="008D3718"/>
    <w:rsid w:val="008D6C55"/>
    <w:rsid w:val="008E31F8"/>
    <w:rsid w:val="008E7945"/>
    <w:rsid w:val="008F29DE"/>
    <w:rsid w:val="008F32D1"/>
    <w:rsid w:val="009337F6"/>
    <w:rsid w:val="00936A6F"/>
    <w:rsid w:val="009422B3"/>
    <w:rsid w:val="0094245D"/>
    <w:rsid w:val="009648C5"/>
    <w:rsid w:val="00970153"/>
    <w:rsid w:val="00974A03"/>
    <w:rsid w:val="00982934"/>
    <w:rsid w:val="009A3036"/>
    <w:rsid w:val="009A5E95"/>
    <w:rsid w:val="009A7390"/>
    <w:rsid w:val="009C0112"/>
    <w:rsid w:val="009C1474"/>
    <w:rsid w:val="009C4494"/>
    <w:rsid w:val="009E6CF3"/>
    <w:rsid w:val="009E6FAC"/>
    <w:rsid w:val="009F41A2"/>
    <w:rsid w:val="00A00850"/>
    <w:rsid w:val="00A0224A"/>
    <w:rsid w:val="00A12D12"/>
    <w:rsid w:val="00A15D0A"/>
    <w:rsid w:val="00A219EF"/>
    <w:rsid w:val="00A267C1"/>
    <w:rsid w:val="00A26E14"/>
    <w:rsid w:val="00A32829"/>
    <w:rsid w:val="00A3534A"/>
    <w:rsid w:val="00A357E1"/>
    <w:rsid w:val="00A41CFA"/>
    <w:rsid w:val="00A911D9"/>
    <w:rsid w:val="00A97A24"/>
    <w:rsid w:val="00AA0A7B"/>
    <w:rsid w:val="00AB2F8A"/>
    <w:rsid w:val="00AB3775"/>
    <w:rsid w:val="00AB632B"/>
    <w:rsid w:val="00AB6DC2"/>
    <w:rsid w:val="00AC5CA6"/>
    <w:rsid w:val="00AD2D91"/>
    <w:rsid w:val="00AD5F81"/>
    <w:rsid w:val="00AE3338"/>
    <w:rsid w:val="00AF0F6A"/>
    <w:rsid w:val="00AF76B8"/>
    <w:rsid w:val="00B00AC8"/>
    <w:rsid w:val="00B10157"/>
    <w:rsid w:val="00B15C6B"/>
    <w:rsid w:val="00B20239"/>
    <w:rsid w:val="00B26213"/>
    <w:rsid w:val="00B33590"/>
    <w:rsid w:val="00B375E9"/>
    <w:rsid w:val="00B42602"/>
    <w:rsid w:val="00B43D2C"/>
    <w:rsid w:val="00B57162"/>
    <w:rsid w:val="00B6255B"/>
    <w:rsid w:val="00B64A78"/>
    <w:rsid w:val="00B6703A"/>
    <w:rsid w:val="00BA0AB5"/>
    <w:rsid w:val="00BB4E99"/>
    <w:rsid w:val="00BC5F57"/>
    <w:rsid w:val="00BC7FBC"/>
    <w:rsid w:val="00BE0861"/>
    <w:rsid w:val="00BE5115"/>
    <w:rsid w:val="00BE7AE3"/>
    <w:rsid w:val="00C00B0E"/>
    <w:rsid w:val="00C079C6"/>
    <w:rsid w:val="00C07DBB"/>
    <w:rsid w:val="00C114A2"/>
    <w:rsid w:val="00C12017"/>
    <w:rsid w:val="00C228F2"/>
    <w:rsid w:val="00C35287"/>
    <w:rsid w:val="00C449F4"/>
    <w:rsid w:val="00C523F1"/>
    <w:rsid w:val="00C63404"/>
    <w:rsid w:val="00C771E2"/>
    <w:rsid w:val="00C77F58"/>
    <w:rsid w:val="00C85DFA"/>
    <w:rsid w:val="00C95FBD"/>
    <w:rsid w:val="00C96EDA"/>
    <w:rsid w:val="00CA295E"/>
    <w:rsid w:val="00CA2DA6"/>
    <w:rsid w:val="00CA3007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92DF1"/>
    <w:rsid w:val="00DA2AE5"/>
    <w:rsid w:val="00DC4089"/>
    <w:rsid w:val="00DE053F"/>
    <w:rsid w:val="00DF289D"/>
    <w:rsid w:val="00E01FE6"/>
    <w:rsid w:val="00E148B1"/>
    <w:rsid w:val="00E30435"/>
    <w:rsid w:val="00E325C5"/>
    <w:rsid w:val="00E52007"/>
    <w:rsid w:val="00E56275"/>
    <w:rsid w:val="00E56B07"/>
    <w:rsid w:val="00E75A61"/>
    <w:rsid w:val="00E85E31"/>
    <w:rsid w:val="00E91F15"/>
    <w:rsid w:val="00E97CB8"/>
    <w:rsid w:val="00EA03D6"/>
    <w:rsid w:val="00EA2696"/>
    <w:rsid w:val="00EB41E2"/>
    <w:rsid w:val="00EB5808"/>
    <w:rsid w:val="00EB6EB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3EF0"/>
    <w:rsid w:val="00F346EC"/>
    <w:rsid w:val="00F364C6"/>
    <w:rsid w:val="00F5780D"/>
    <w:rsid w:val="00F62825"/>
    <w:rsid w:val="00F64CAD"/>
    <w:rsid w:val="00F64F8A"/>
    <w:rsid w:val="00F77CD5"/>
    <w:rsid w:val="00F92C13"/>
    <w:rsid w:val="00F93BB0"/>
    <w:rsid w:val="00F93D0E"/>
    <w:rsid w:val="00FA183A"/>
    <w:rsid w:val="00FB2921"/>
    <w:rsid w:val="00FC7093"/>
    <w:rsid w:val="00FC7A91"/>
    <w:rsid w:val="00FD5B6D"/>
    <w:rsid w:val="00FD5E75"/>
    <w:rsid w:val="00FE2ADA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2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2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2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2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2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2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eastAsia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7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8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4"/>
      </w:numPr>
    </w:pPr>
  </w:style>
  <w:style w:type="numbering" w:customStyle="1" w:styleId="List31">
    <w:name w:val="List 31"/>
    <w:rsid w:val="00EE6E72"/>
    <w:pPr>
      <w:numPr>
        <w:numId w:val="6"/>
      </w:numPr>
    </w:pPr>
  </w:style>
  <w:style w:type="numbering" w:customStyle="1" w:styleId="List21">
    <w:name w:val="List 21"/>
    <w:rsid w:val="00EE6E72"/>
    <w:pPr>
      <w:numPr>
        <w:numId w:val="5"/>
      </w:numPr>
    </w:pPr>
  </w:style>
  <w:style w:type="numbering" w:customStyle="1" w:styleId="List0">
    <w:name w:val="List 0"/>
    <w:rsid w:val="00EE6E72"/>
    <w:pPr>
      <w:numPr>
        <w:numId w:val="3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569C-741A-41BA-B42A-EA5A8E99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13</Pages>
  <Words>4001</Words>
  <Characters>22812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30</cp:revision>
  <cp:lastPrinted>2017-11-20T15:07:00Z</cp:lastPrinted>
  <dcterms:created xsi:type="dcterms:W3CDTF">2017-09-05T07:12:00Z</dcterms:created>
  <dcterms:modified xsi:type="dcterms:W3CDTF">2017-11-20T15:07:00Z</dcterms:modified>
</cp:coreProperties>
</file>