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66E2A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</w:t>
      </w:r>
      <w:bookmarkStart w:id="0" w:name="_GoBack"/>
      <w:bookmarkEnd w:id="0"/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C72E76" w:rsidRDefault="00E66E2A" w:rsidP="00C72E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настоящото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Ви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представяме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нашето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предложение за </w:t>
      </w:r>
      <w:proofErr w:type="spellStart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7B6FF4"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обяв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ената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Вас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обществена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предмет: </w:t>
      </w:r>
      <w:r w:rsidR="00C72E76" w:rsidRPr="00C72E7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“Доставка на 1 брой камион-самосвал втора употреба за нуждите на ОП „Регионално депо за неопасни отпадъци” – Габрово”</w:t>
      </w:r>
      <w:r w:rsidR="00C72E7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.</w:t>
      </w:r>
    </w:p>
    <w:p w:rsidR="00E66E2A" w:rsidRPr="000D045C" w:rsidRDefault="00E66E2A" w:rsidP="00C72E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66E2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E66E2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Съобразно изискванията поставени от Възложителя, </w:t>
      </w:r>
      <w:r w:rsidRPr="000D045C">
        <w:rPr>
          <w:rFonts w:ascii="Times New Roman" w:eastAsia="Calibri" w:hAnsi="Times New Roman" w:cs="Times New Roman"/>
          <w:sz w:val="24"/>
          <w:szCs w:val="24"/>
          <w:lang w:val="ru-RU"/>
        </w:rPr>
        <w:t>към предложение</w:t>
      </w:r>
      <w:r w:rsidR="007B6FF4" w:rsidRPr="000D045C">
        <w:rPr>
          <w:rFonts w:ascii="Times New Roman" w:eastAsia="Calibri" w:hAnsi="Times New Roman" w:cs="Times New Roman"/>
          <w:sz w:val="24"/>
          <w:szCs w:val="24"/>
          <w:lang w:val="ru-RU"/>
        </w:rPr>
        <w:t>то за изпълнение</w:t>
      </w:r>
      <w:r w:rsidRPr="000D045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Ви представяме </w:t>
      </w:r>
    </w:p>
    <w:p w:rsidR="00E66E2A" w:rsidRPr="000D045C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изпълнение на поръчката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……………………….</w:t>
      </w:r>
      <w:r w:rsidR="00550FA7"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кал.</w:t>
      </w:r>
      <w:r w:rsidR="00550FA7"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дни /не повече от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891756"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proofErr w:type="spellStart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аранционен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срок за </w:t>
      </w:r>
      <w:proofErr w:type="spellStart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поддръжка</w:t>
      </w:r>
      <w:proofErr w:type="spellEnd"/>
      <w:r w:rsidRPr="000D045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- 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</w:t>
      </w:r>
      <w:r w:rsidR="00C72E76"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</w:t>
      </w:r>
      <w:r w:rsidRPr="000D04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72E76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НЕ </w:t>
      </w:r>
      <w:proofErr w:type="spellStart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може</w:t>
      </w:r>
      <w:proofErr w:type="spellEnd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да </w:t>
      </w:r>
      <w:proofErr w:type="spellStart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бъде</w:t>
      </w:r>
      <w:proofErr w:type="spellEnd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 – </w:t>
      </w:r>
      <w:proofErr w:type="spellStart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кратък</w:t>
      </w:r>
      <w:proofErr w:type="spellEnd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3 (три) </w:t>
      </w:r>
      <w:proofErr w:type="spellStart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месеца</w:t>
      </w:r>
      <w:proofErr w:type="spellEnd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не </w:t>
      </w:r>
      <w:proofErr w:type="spellStart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по-дълъг</w:t>
      </w:r>
      <w:proofErr w:type="spellEnd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12 (</w:t>
      </w:r>
      <w:proofErr w:type="spellStart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дванадесет</w:t>
      </w:r>
      <w:proofErr w:type="spellEnd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) </w:t>
      </w:r>
      <w:proofErr w:type="spellStart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месеца</w:t>
      </w:r>
      <w:proofErr w:type="spellEnd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след </w:t>
      </w:r>
      <w:proofErr w:type="spellStart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извършване</w:t>
      </w:r>
      <w:proofErr w:type="spellEnd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доставката</w:t>
      </w:r>
      <w:proofErr w:type="spellEnd"/>
      <w:proofErr w:type="gramStart"/>
      <w:r w:rsidR="00C72E76" w:rsidRPr="00C72E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  <w:r w:rsidR="00C72E76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proofErr w:type="gramEnd"/>
    </w:p>
    <w:p w:rsidR="00C72E76" w:rsidRPr="00C72E76" w:rsidRDefault="00C72E76" w:rsidP="00C72E76">
      <w:pPr>
        <w:pStyle w:val="ListParagraph"/>
        <w:numPr>
          <w:ilvl w:val="1"/>
          <w:numId w:val="5"/>
        </w:numPr>
        <w:tabs>
          <w:tab w:val="left" w:pos="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79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72E7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Пробегът в километри към момента на доставка до адрес на Възложителя е ……………… км</w:t>
      </w:r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r w:rsidRPr="00C72E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гр. Габрово, пл. Възраждане № 3.</w:t>
      </w:r>
    </w:p>
    <w:p w:rsidR="00C72E76" w:rsidRPr="00C72E76" w:rsidRDefault="00C72E76" w:rsidP="00C72E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4.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доставка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камиона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представим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съпътстващи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доставката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документи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последващото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му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ползване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предназначение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като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разрешителни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инструкции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съпътстващи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документи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извършване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регистрация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МПС,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съгласно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ЗДП и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Наредба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№ І-45/24.03.2000 г.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регистриране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отчета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пускане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движение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МПС и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други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C72E76" w:rsidRPr="000D045C" w:rsidRDefault="00C72E76" w:rsidP="00C72E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5. </w:t>
      </w:r>
      <w:proofErr w:type="spellStart"/>
      <w:proofErr w:type="gram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Гарантираме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сме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състояние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изпълним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качествено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в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поръчката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пълно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съответствие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гореописаното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</w:t>
      </w:r>
      <w:proofErr w:type="spellEnd"/>
      <w:r w:rsidRPr="00C72E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proofErr w:type="gramEnd"/>
    </w:p>
    <w:p w:rsidR="00E66E2A" w:rsidRP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66E2A" w:rsidRP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 изискванията на Възложителя:</w:t>
      </w:r>
    </w:p>
    <w:tbl>
      <w:tblPr>
        <w:tblStyle w:val="TableGrid"/>
        <w:tblW w:w="9303" w:type="dxa"/>
        <w:tblLook w:val="04A0" w:firstRow="1" w:lastRow="0" w:firstColumn="1" w:lastColumn="0" w:noHBand="0" w:noVBand="1"/>
      </w:tblPr>
      <w:tblGrid>
        <w:gridCol w:w="2802"/>
        <w:gridCol w:w="4536"/>
        <w:gridCol w:w="1965"/>
      </w:tblGrid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suppressAutoHyphens/>
              <w:autoSpaceDN w:val="0"/>
              <w:jc w:val="center"/>
              <w:rPr>
                <w:rFonts w:ascii="Times New Roman" w:eastAsia="Times CY" w:hAnsi="Times New Roman" w:cs="Times New Roman"/>
                <w:b/>
                <w:bCs/>
                <w:lang w:eastAsia="ar-SA"/>
              </w:rPr>
            </w:pPr>
            <w:r w:rsidRPr="00C72E76">
              <w:rPr>
                <w:rFonts w:ascii="Times New Roman" w:eastAsia="Times CY" w:hAnsi="Times New Roman" w:cs="Times New Roman"/>
                <w:b/>
                <w:bCs/>
                <w:lang w:eastAsia="ar-SA"/>
              </w:rPr>
              <w:t>Техническа характеристика</w:t>
            </w:r>
          </w:p>
        </w:tc>
        <w:tc>
          <w:tcPr>
            <w:tcW w:w="4536" w:type="dxa"/>
          </w:tcPr>
          <w:p w:rsidR="00C72E76" w:rsidRPr="00C72E76" w:rsidRDefault="00C72E76" w:rsidP="008A12F8">
            <w:pPr>
              <w:suppressAutoHyphens/>
              <w:autoSpaceDN w:val="0"/>
              <w:rPr>
                <w:rFonts w:ascii="Times New Roman" w:eastAsia="Times CY" w:hAnsi="Times New Roman" w:cs="Times New Roman"/>
                <w:b/>
                <w:bCs/>
                <w:lang w:eastAsia="ar-SA"/>
              </w:rPr>
            </w:pPr>
            <w:r w:rsidRPr="00C72E76">
              <w:rPr>
                <w:rFonts w:ascii="Times New Roman" w:eastAsia="Times CY" w:hAnsi="Times New Roman" w:cs="Times New Roman"/>
                <w:b/>
                <w:bCs/>
                <w:lang w:eastAsia="ar-SA"/>
              </w:rPr>
              <w:t>Минимални технически изисквания на Възложителя</w:t>
            </w:r>
          </w:p>
        </w:tc>
        <w:tc>
          <w:tcPr>
            <w:tcW w:w="1965" w:type="dxa"/>
          </w:tcPr>
          <w:p w:rsidR="00C72E76" w:rsidRPr="00C72E76" w:rsidRDefault="00C72E76" w:rsidP="00C72E76">
            <w:pPr>
              <w:jc w:val="center"/>
              <w:rPr>
                <w:rFonts w:ascii="Times New Roman" w:eastAsia="Times New Roman" w:hAnsi="Times New Roman" w:cs="Times New Roman"/>
                <w:b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Предложение на Участника /попълва се във всяка една графа, включително марка и модел /</w:t>
            </w: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 xml:space="preserve">Базов автомобил </w:t>
            </w:r>
          </w:p>
        </w:tc>
        <w:tc>
          <w:tcPr>
            <w:tcW w:w="4536" w:type="dxa"/>
          </w:tcPr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val="en-US" w:eastAsia="bg-BG"/>
              </w:rPr>
              <w:t>-</w:t>
            </w: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Марка</w:t>
            </w:r>
          </w:p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-Модел</w:t>
            </w:r>
          </w:p>
        </w:tc>
        <w:tc>
          <w:tcPr>
            <w:tcW w:w="1965" w:type="dxa"/>
          </w:tcPr>
          <w:p w:rsidR="00C72E76" w:rsidRPr="00C72E76" w:rsidRDefault="00C72E76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Надстройка</w:t>
            </w:r>
          </w:p>
        </w:tc>
        <w:tc>
          <w:tcPr>
            <w:tcW w:w="4536" w:type="dxa"/>
          </w:tcPr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Тристранен самосвал с платнище</w:t>
            </w:r>
          </w:p>
        </w:tc>
        <w:tc>
          <w:tcPr>
            <w:tcW w:w="1965" w:type="dxa"/>
          </w:tcPr>
          <w:p w:rsidR="00C72E76" w:rsidRPr="00C72E76" w:rsidRDefault="00C72E76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 xml:space="preserve">Година на първа регистрация </w:t>
            </w:r>
          </w:p>
        </w:tc>
        <w:tc>
          <w:tcPr>
            <w:tcW w:w="4536" w:type="dxa"/>
          </w:tcPr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След 01.</w:t>
            </w:r>
            <w:proofErr w:type="spellStart"/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01</w:t>
            </w:r>
            <w:proofErr w:type="spellEnd"/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.2008</w:t>
            </w:r>
            <w:r w:rsidRPr="00C72E76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г.</w:t>
            </w:r>
          </w:p>
        </w:tc>
        <w:tc>
          <w:tcPr>
            <w:tcW w:w="1965" w:type="dxa"/>
          </w:tcPr>
          <w:p w:rsidR="00C72E76" w:rsidRPr="00C72E76" w:rsidRDefault="00C72E76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 xml:space="preserve">Пълна маса </w:t>
            </w:r>
          </w:p>
        </w:tc>
        <w:tc>
          <w:tcPr>
            <w:tcW w:w="4536" w:type="dxa"/>
          </w:tcPr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Минимум 14</w:t>
            </w:r>
            <w:r w:rsidRPr="00C72E76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000 кг.</w:t>
            </w:r>
          </w:p>
        </w:tc>
        <w:tc>
          <w:tcPr>
            <w:tcW w:w="1965" w:type="dxa"/>
          </w:tcPr>
          <w:p w:rsidR="00C72E76" w:rsidRPr="00C72E76" w:rsidRDefault="00C72E76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Колесна</w:t>
            </w:r>
            <w:proofErr w:type="spellEnd"/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 xml:space="preserve"> формула</w:t>
            </w:r>
          </w:p>
        </w:tc>
        <w:tc>
          <w:tcPr>
            <w:tcW w:w="4536" w:type="dxa"/>
          </w:tcPr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 xml:space="preserve">4Х4 </w:t>
            </w:r>
          </w:p>
        </w:tc>
        <w:tc>
          <w:tcPr>
            <w:tcW w:w="1965" w:type="dxa"/>
          </w:tcPr>
          <w:p w:rsidR="00C72E76" w:rsidRPr="00C72E76" w:rsidRDefault="00C72E76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C72E76">
              <w:rPr>
                <w:rFonts w:ascii="Times New Roman" w:eastAsia="Times New Roman" w:hAnsi="Times New Roman" w:cs="Times New Roman"/>
              </w:rPr>
              <w:t>Товароносимост</w:t>
            </w:r>
            <w:proofErr w:type="spellEnd"/>
            <w:r w:rsidRPr="00C72E76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4536" w:type="dxa"/>
          </w:tcPr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Минимум 6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>500 кг.</w:t>
            </w:r>
          </w:p>
        </w:tc>
        <w:tc>
          <w:tcPr>
            <w:tcW w:w="1965" w:type="dxa"/>
          </w:tcPr>
          <w:p w:rsidR="00C72E76" w:rsidRPr="00C72E76" w:rsidRDefault="00C72E76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Двигател</w:t>
            </w:r>
            <w:r w:rsidRPr="00C72E76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4536" w:type="dxa"/>
          </w:tcPr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 xml:space="preserve">1. Дизелов с водно охлаждане, </w:t>
            </w:r>
          </w:p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lastRenderedPageBreak/>
              <w:t>2. Минимална мощност –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 xml:space="preserve">200 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>kW</w:t>
            </w:r>
          </w:p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 xml:space="preserve">3. Екологична норма минимум ЕВРО 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C72E76">
              <w:rPr>
                <w:rFonts w:ascii="Times New Roman" w:eastAsia="Times New Roman" w:hAnsi="Times New Roman" w:cs="Times New Roman"/>
              </w:rPr>
              <w:t xml:space="preserve"> или еквивалент</w:t>
            </w:r>
          </w:p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4. Работен обем – максимум 6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>000 см</w:t>
            </w:r>
            <w:r w:rsidRPr="00C72E76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965" w:type="dxa"/>
          </w:tcPr>
          <w:p w:rsidR="00C72E76" w:rsidRPr="00C72E76" w:rsidRDefault="00C72E76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lastRenderedPageBreak/>
              <w:t>Скоростна кутия</w:t>
            </w:r>
          </w:p>
        </w:tc>
        <w:tc>
          <w:tcPr>
            <w:tcW w:w="4536" w:type="dxa"/>
          </w:tcPr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 xml:space="preserve">Ръчна -минимум 8 степенна  </w:t>
            </w:r>
          </w:p>
        </w:tc>
        <w:tc>
          <w:tcPr>
            <w:tcW w:w="1965" w:type="dxa"/>
          </w:tcPr>
          <w:p w:rsidR="00C72E76" w:rsidRPr="00C72E76" w:rsidRDefault="00C72E76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C72E76">
              <w:rPr>
                <w:rFonts w:ascii="Times New Roman" w:eastAsia="Times New Roman" w:hAnsi="Times New Roman" w:cs="Times New Roman"/>
              </w:rPr>
              <w:t>Раздатъчна</w:t>
            </w:r>
            <w:proofErr w:type="spellEnd"/>
            <w:r w:rsidRPr="00C72E76">
              <w:rPr>
                <w:rFonts w:ascii="Times New Roman" w:eastAsia="Times New Roman" w:hAnsi="Times New Roman" w:cs="Times New Roman"/>
              </w:rPr>
              <w:t xml:space="preserve"> кутия</w:t>
            </w:r>
          </w:p>
        </w:tc>
        <w:tc>
          <w:tcPr>
            <w:tcW w:w="4536" w:type="dxa"/>
          </w:tcPr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72E76">
              <w:rPr>
                <w:rFonts w:ascii="Times New Roman" w:eastAsia="Times New Roman" w:hAnsi="Times New Roman" w:cs="Times New Roman"/>
              </w:rPr>
              <w:t>Демултипликатор</w:t>
            </w:r>
            <w:proofErr w:type="spellEnd"/>
          </w:p>
        </w:tc>
        <w:tc>
          <w:tcPr>
            <w:tcW w:w="1965" w:type="dxa"/>
          </w:tcPr>
          <w:p w:rsidR="00C72E76" w:rsidRPr="00C72E76" w:rsidRDefault="00C72E76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C72E76">
              <w:rPr>
                <w:rFonts w:ascii="Times New Roman" w:eastAsia="Times New Roman" w:hAnsi="Times New Roman" w:cs="Times New Roman"/>
              </w:rPr>
              <w:t>Шумност</w:t>
            </w:r>
            <w:proofErr w:type="spellEnd"/>
          </w:p>
        </w:tc>
        <w:tc>
          <w:tcPr>
            <w:tcW w:w="4536" w:type="dxa"/>
          </w:tcPr>
          <w:p w:rsidR="00C72E76" w:rsidRPr="00C72E76" w:rsidRDefault="00C72E76" w:rsidP="008A12F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В съответствие с ЕС директива 2000/14/ЕС</w:t>
            </w:r>
          </w:p>
        </w:tc>
        <w:tc>
          <w:tcPr>
            <w:tcW w:w="1965" w:type="dxa"/>
          </w:tcPr>
          <w:p w:rsidR="00C72E76" w:rsidRPr="00C72E76" w:rsidRDefault="00C72E76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Пробег в км.</w:t>
            </w:r>
          </w:p>
        </w:tc>
        <w:tc>
          <w:tcPr>
            <w:tcW w:w="4536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 xml:space="preserve">Максимум </w:t>
            </w:r>
            <w:r w:rsidRPr="00C72E76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  <w:r w:rsidRPr="00C72E76">
              <w:rPr>
                <w:rFonts w:ascii="Times New Roman" w:eastAsia="Times New Roman" w:hAnsi="Times New Roman" w:cs="Times New Roman"/>
              </w:rPr>
              <w:t> 000 км.</w:t>
            </w:r>
          </w:p>
        </w:tc>
        <w:tc>
          <w:tcPr>
            <w:tcW w:w="1965" w:type="dxa"/>
          </w:tcPr>
          <w:p w:rsidR="00C72E76" w:rsidRPr="00C72E76" w:rsidRDefault="00C72E76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Шофьорска кабина</w:t>
            </w:r>
          </w:p>
        </w:tc>
        <w:tc>
          <w:tcPr>
            <w:tcW w:w="4536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1.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>Къса,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 xml:space="preserve">брой места 1+1 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Pr="00C72E76">
              <w:rPr>
                <w:rFonts w:ascii="Times New Roman" w:eastAsia="Times New Roman" w:hAnsi="Times New Roman" w:cs="Times New Roman"/>
              </w:rPr>
              <w:t>Волан – разположен от лявата страна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3. Отопление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 xml:space="preserve">4. Ергономична седалка на водача с </w:t>
            </w:r>
            <w:proofErr w:type="spellStart"/>
            <w:r w:rsidRPr="00C72E76">
              <w:rPr>
                <w:rFonts w:ascii="Times New Roman" w:eastAsia="Times New Roman" w:hAnsi="Times New Roman" w:cs="Times New Roman"/>
              </w:rPr>
              <w:t>пневмоуправление</w:t>
            </w:r>
            <w:proofErr w:type="spellEnd"/>
            <w:r w:rsidRPr="00C72E76">
              <w:rPr>
                <w:rFonts w:ascii="Times New Roman" w:eastAsia="Times New Roman" w:hAnsi="Times New Roman" w:cs="Times New Roman"/>
              </w:rPr>
              <w:t>;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 xml:space="preserve">5. Блокаж на </w:t>
            </w:r>
            <w:proofErr w:type="spellStart"/>
            <w:r w:rsidRPr="00C72E76">
              <w:rPr>
                <w:rFonts w:ascii="Times New Roman" w:eastAsia="Times New Roman" w:hAnsi="Times New Roman" w:cs="Times New Roman"/>
              </w:rPr>
              <w:t>раздатъчна</w:t>
            </w:r>
            <w:proofErr w:type="spellEnd"/>
            <w:r w:rsidRPr="00C72E76">
              <w:rPr>
                <w:rFonts w:ascii="Times New Roman" w:eastAsia="Times New Roman" w:hAnsi="Times New Roman" w:cs="Times New Roman"/>
              </w:rPr>
              <w:t xml:space="preserve"> кутия;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6. Блокаж на първа ос;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7. Блокаж на втора ос;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 xml:space="preserve">8. Дигитален </w:t>
            </w:r>
            <w:proofErr w:type="spellStart"/>
            <w:r w:rsidRPr="00C72E76">
              <w:rPr>
                <w:rFonts w:ascii="Times New Roman" w:eastAsia="Times New Roman" w:hAnsi="Times New Roman" w:cs="Times New Roman"/>
              </w:rPr>
              <w:t>тахограф</w:t>
            </w:r>
            <w:proofErr w:type="spellEnd"/>
            <w:r w:rsidRPr="00C72E76">
              <w:rPr>
                <w:rFonts w:ascii="Times New Roman" w:eastAsia="Times New Roman" w:hAnsi="Times New Roman" w:cs="Times New Roman"/>
              </w:rPr>
              <w:t>;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9. Бордови компютър с дисплей на таблото на водача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10. Странични огледала за обратно виждане –минимум 6 бр.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11. Моторна спирачка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12. Работни светлини, монтирани на покрива на кабината – минимум 2 бр.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13. Външна слънцезащитна козирка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14. Ауспух изведен над кабината</w:t>
            </w:r>
          </w:p>
        </w:tc>
        <w:tc>
          <w:tcPr>
            <w:tcW w:w="1965" w:type="dxa"/>
          </w:tcPr>
          <w:p w:rsidR="00C72E76" w:rsidRPr="00C72E76" w:rsidRDefault="00C72E76" w:rsidP="00E66E2A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Оборудване към камиона</w:t>
            </w:r>
          </w:p>
        </w:tc>
        <w:tc>
          <w:tcPr>
            <w:tcW w:w="4536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 xml:space="preserve">1. Предна плоча по 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DIN </w:t>
            </w:r>
            <w:r w:rsidRPr="00C72E76">
              <w:rPr>
                <w:rFonts w:ascii="Times New Roman" w:eastAsia="Times New Roman" w:hAnsi="Times New Roman" w:cs="Times New Roman"/>
              </w:rPr>
              <w:t>или еквивалент за монтаж на допълнително оборудване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2. Минимум три двойки хидравлични линии в предната част на базовия автомобил за задвижване на допълнителното оборудване;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 xml:space="preserve">3. Една двойка хидравлични линии разположени зад кабината на базовия автомобил за задвижване на допълнителното оборудване; 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 xml:space="preserve">4. Заден теглич с изводи за пневматично управление, 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ABS </w:t>
            </w:r>
            <w:r w:rsidRPr="00C72E76">
              <w:rPr>
                <w:rFonts w:ascii="Times New Roman" w:eastAsia="Times New Roman" w:hAnsi="Times New Roman" w:cs="Times New Roman"/>
              </w:rPr>
              <w:t>и светлини на ремарке;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5.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>Задни автоматични вериги за сняг;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6. Допълнителни горни фарове с габаритни светлини, къси светлини, дълги светлини и светлинни пътепоказатели</w:t>
            </w:r>
          </w:p>
        </w:tc>
        <w:tc>
          <w:tcPr>
            <w:tcW w:w="1965" w:type="dxa"/>
          </w:tcPr>
          <w:p w:rsidR="00C72E76" w:rsidRPr="00C72E76" w:rsidRDefault="00C72E76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Допълнително оборудване</w:t>
            </w:r>
            <w:r w:rsidRPr="00C72E76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към камиона – гребло за сняг</w:t>
            </w:r>
          </w:p>
        </w:tc>
        <w:tc>
          <w:tcPr>
            <w:tcW w:w="4536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 xml:space="preserve">1. Минимум 3 секционно 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2. Дължина минимум 3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>000 мм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3. </w:t>
            </w:r>
            <w:proofErr w:type="spellStart"/>
            <w:r w:rsidRPr="00C72E76">
              <w:rPr>
                <w:rFonts w:ascii="Times New Roman" w:eastAsia="Times New Roman" w:hAnsi="Times New Roman" w:cs="Times New Roman"/>
                <w:lang w:val="en-US"/>
              </w:rPr>
              <w:t>Широчина</w:t>
            </w:r>
            <w:proofErr w:type="spellEnd"/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72E76">
              <w:rPr>
                <w:rFonts w:ascii="Times New Roman" w:eastAsia="Times New Roman" w:hAnsi="Times New Roman" w:cs="Times New Roman"/>
                <w:lang w:val="en-US"/>
              </w:rPr>
              <w:t>максимум</w:t>
            </w:r>
            <w:proofErr w:type="spellEnd"/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>3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>6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  <w:proofErr w:type="spellStart"/>
            <w:r w:rsidRPr="00C72E76">
              <w:rPr>
                <w:rFonts w:ascii="Times New Roman" w:eastAsia="Times New Roman" w:hAnsi="Times New Roman" w:cs="Times New Roman"/>
                <w:lang w:val="en-US"/>
              </w:rPr>
              <w:t>мм</w:t>
            </w:r>
            <w:proofErr w:type="spellEnd"/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 xml:space="preserve">4. Еластични елементи предпазващи греблото от </w:t>
            </w:r>
            <w:proofErr w:type="spellStart"/>
            <w:r w:rsidRPr="00C72E76">
              <w:rPr>
                <w:rFonts w:ascii="Times New Roman" w:eastAsia="Times New Roman" w:hAnsi="Times New Roman" w:cs="Times New Roman"/>
              </w:rPr>
              <w:t>препядствия</w:t>
            </w:r>
            <w:proofErr w:type="spellEnd"/>
            <w:r w:rsidRPr="00C72E76">
              <w:rPr>
                <w:rFonts w:ascii="Times New Roman" w:eastAsia="Times New Roman" w:hAnsi="Times New Roman" w:cs="Times New Roman"/>
              </w:rPr>
              <w:t xml:space="preserve"> при работа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5. Хидравлично спускане и вдигане и завъртане на ляво и дясно от мястото на водача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 xml:space="preserve">6. PVC щит предпазващ предната част на автомобила от </w:t>
            </w:r>
            <w:proofErr w:type="spellStart"/>
            <w:r w:rsidRPr="00C72E76">
              <w:rPr>
                <w:rFonts w:ascii="Times New Roman" w:eastAsia="Times New Roman" w:hAnsi="Times New Roman" w:cs="Times New Roman"/>
              </w:rPr>
              <w:t>завихряне</w:t>
            </w:r>
            <w:proofErr w:type="spellEnd"/>
            <w:r w:rsidRPr="00C72E76">
              <w:rPr>
                <w:rFonts w:ascii="Times New Roman" w:eastAsia="Times New Roman" w:hAnsi="Times New Roman" w:cs="Times New Roman"/>
              </w:rPr>
              <w:t xml:space="preserve"> на снега с възможност за регулиране на наклона му </w:t>
            </w:r>
          </w:p>
        </w:tc>
        <w:tc>
          <w:tcPr>
            <w:tcW w:w="1965" w:type="dxa"/>
          </w:tcPr>
          <w:p w:rsidR="00C72E76" w:rsidRPr="00C72E76" w:rsidRDefault="00C72E76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 xml:space="preserve">Допълнително оборудване към камиона – </w:t>
            </w:r>
            <w:proofErr w:type="spellStart"/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>пясъкоразпръскващо</w:t>
            </w:r>
            <w:proofErr w:type="spellEnd"/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t xml:space="preserve"> устройство</w:t>
            </w:r>
          </w:p>
        </w:tc>
        <w:tc>
          <w:tcPr>
            <w:tcW w:w="4536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1. Обем на бункера за материал - минимум 4 куб.метра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2. Широчина на разпръскване минимум 8 м.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3. Дозиране на материала от 5 до 40 грама/кв.м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lastRenderedPageBreak/>
              <w:t xml:space="preserve">4. Пулт за управление на всички функции от мястото на водача 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5. Четири броя крака за монтаж / демонтаж</w:t>
            </w:r>
          </w:p>
        </w:tc>
        <w:tc>
          <w:tcPr>
            <w:tcW w:w="1965" w:type="dxa"/>
          </w:tcPr>
          <w:p w:rsidR="00C72E76" w:rsidRPr="00C72E76" w:rsidRDefault="00C72E76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  <w:tr w:rsidR="00C72E76" w:rsidRPr="00C72E76" w:rsidTr="00C72E76">
        <w:tc>
          <w:tcPr>
            <w:tcW w:w="2802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  <w:r w:rsidRPr="00C72E76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Техническо състояние на базовия автомобил и допълнително оборудване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4536" w:type="dxa"/>
            <w:vAlign w:val="center"/>
          </w:tcPr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1.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>Технически обслужен със сменени масла,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>филтри и консумативи,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>гресиран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Pr="00C72E76">
              <w:rPr>
                <w:rFonts w:ascii="Times New Roman" w:eastAsia="Times New Roman" w:hAnsi="Times New Roman" w:cs="Times New Roman"/>
              </w:rPr>
              <w:t xml:space="preserve">Гуми нови или </w:t>
            </w:r>
            <w:proofErr w:type="spellStart"/>
            <w:r w:rsidRPr="00C72E76">
              <w:rPr>
                <w:rFonts w:ascii="Times New Roman" w:eastAsia="Times New Roman" w:hAnsi="Times New Roman" w:cs="Times New Roman"/>
              </w:rPr>
              <w:t>регенерат</w:t>
            </w:r>
            <w:proofErr w:type="spellEnd"/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r w:rsidRPr="00C72E76">
              <w:rPr>
                <w:rFonts w:ascii="Times New Roman" w:eastAsia="Times New Roman" w:hAnsi="Times New Roman" w:cs="Times New Roman"/>
              </w:rPr>
              <w:t>с дълбок грайфер, подходящи за депо за неопасни отпадъци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3.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>Всички налични системи и функции да са напълно изправни и работещи</w:t>
            </w:r>
          </w:p>
          <w:p w:rsidR="00C72E76" w:rsidRPr="00C72E76" w:rsidRDefault="00C72E76" w:rsidP="008A12F8">
            <w:pPr>
              <w:rPr>
                <w:rFonts w:ascii="Times New Roman" w:eastAsia="Times New Roman" w:hAnsi="Times New Roman" w:cs="Times New Roman"/>
              </w:rPr>
            </w:pPr>
            <w:r w:rsidRPr="00C72E76">
              <w:rPr>
                <w:rFonts w:ascii="Times New Roman" w:eastAsia="Times New Roman" w:hAnsi="Times New Roman" w:cs="Times New Roman"/>
              </w:rPr>
              <w:t>4. Да липсват следи от корозия,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C72E76">
              <w:rPr>
                <w:rFonts w:ascii="Times New Roman" w:eastAsia="Times New Roman" w:hAnsi="Times New Roman" w:cs="Times New Roman"/>
              </w:rPr>
              <w:t>подбитости</w:t>
            </w:r>
            <w:proofErr w:type="spellEnd"/>
            <w:r w:rsidRPr="00C72E76">
              <w:rPr>
                <w:rFonts w:ascii="Times New Roman" w:eastAsia="Times New Roman" w:hAnsi="Times New Roman" w:cs="Times New Roman"/>
              </w:rPr>
              <w:t>,</w:t>
            </w:r>
            <w:r w:rsidRPr="00C72E7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72E76">
              <w:rPr>
                <w:rFonts w:ascii="Times New Roman" w:eastAsia="Times New Roman" w:hAnsi="Times New Roman" w:cs="Times New Roman"/>
              </w:rPr>
              <w:t>изкривявания, захабявания на тапицерията на кабината</w:t>
            </w:r>
          </w:p>
        </w:tc>
        <w:tc>
          <w:tcPr>
            <w:tcW w:w="1965" w:type="dxa"/>
          </w:tcPr>
          <w:p w:rsidR="00C72E76" w:rsidRPr="00C72E76" w:rsidRDefault="00C72E76" w:rsidP="00163545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bg-BG"/>
              </w:rPr>
            </w:pPr>
          </w:p>
        </w:tc>
      </w:tr>
    </w:tbl>
    <w:p w:rsidR="00E66E2A" w:rsidRP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</w:p>
    <w:p w:rsidR="00E66E2A" w:rsidRP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E66E2A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E66E2A" w:rsidRPr="00E66E2A" w:rsidRDefault="00E66E2A" w:rsidP="00E66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2. Допълнителна информация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E66E2A" w:rsidRPr="00E66E2A" w:rsidRDefault="00E66E2A" w:rsidP="00E66E2A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E66E2A" w:rsidRPr="00E66E2A" w:rsidRDefault="00E66E2A" w:rsidP="00E66E2A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E66E2A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0A2B4E" w:rsidRDefault="000A2B4E" w:rsidP="00BC5CD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E66E2A" w:rsidRPr="00E66E2A" w:rsidRDefault="00E66E2A" w:rsidP="00BC5CD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3. Гарантираме, че сме в състояние да изпълним качествено и в срок поръчката в пълно съответствие с гореописаното предложение</w:t>
      </w:r>
      <w:r w:rsidR="00B54429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и Техническата спецификация</w:t>
      </w:r>
      <w:r w:rsidRPr="00E66E2A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</w:t>
      </w:r>
    </w:p>
    <w:p w:rsidR="00E66E2A" w:rsidRPr="00E66E2A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E66E2A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Дата:…………………….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</w:r>
      <w:r w:rsidR="00BC5CDF" w:rsidRPr="000A2B4E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sectPr w:rsidR="00791562" w:rsidRPr="000A2B4E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C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74A31"/>
    <w:rsid w:val="002F0C40"/>
    <w:rsid w:val="003E4EA2"/>
    <w:rsid w:val="00550FA7"/>
    <w:rsid w:val="00791562"/>
    <w:rsid w:val="007B6FF4"/>
    <w:rsid w:val="00891756"/>
    <w:rsid w:val="00AC0FA4"/>
    <w:rsid w:val="00B35966"/>
    <w:rsid w:val="00B54429"/>
    <w:rsid w:val="00BC5CDF"/>
    <w:rsid w:val="00C72E76"/>
    <w:rsid w:val="00E66E2A"/>
    <w:rsid w:val="00E8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16</cp:revision>
  <cp:lastPrinted>2016-07-07T07:29:00Z</cp:lastPrinted>
  <dcterms:created xsi:type="dcterms:W3CDTF">2016-05-14T06:15:00Z</dcterms:created>
  <dcterms:modified xsi:type="dcterms:W3CDTF">2016-08-16T05:48:00Z</dcterms:modified>
</cp:coreProperties>
</file>